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E7D97DF" w14:textId="77777777" w:rsidR="009A209A" w:rsidRDefault="009A209A" w:rsidP="009A209A">
      <w:pPr>
        <w:spacing w:before="120"/>
        <w:jc w:val="right"/>
        <w:rPr>
          <w:rFonts w:ascii="Cambria" w:hAnsi="Cambria" w:cs="Arial"/>
          <w:b/>
          <w:bCs/>
          <w:sz w:val="22"/>
          <w:szCs w:val="22"/>
        </w:rPr>
      </w:pPr>
      <w:r>
        <w:rPr>
          <w:rFonts w:ascii="Cambria" w:hAnsi="Cambria" w:cs="Arial"/>
          <w:b/>
          <w:bCs/>
          <w:sz w:val="22"/>
          <w:szCs w:val="22"/>
        </w:rPr>
        <w:t>Załącznik nr 12 do SWZ</w:t>
      </w:r>
    </w:p>
    <w:p w14:paraId="5337F9F0" w14:textId="77777777" w:rsidR="009A209A" w:rsidRDefault="009A209A" w:rsidP="009A209A">
      <w:pPr>
        <w:spacing w:before="120"/>
        <w:jc w:val="right"/>
        <w:rPr>
          <w:rFonts w:ascii="Cambria" w:hAnsi="Cambria" w:cs="Arial"/>
          <w:b/>
          <w:bCs/>
          <w:sz w:val="22"/>
          <w:szCs w:val="22"/>
        </w:rPr>
      </w:pPr>
    </w:p>
    <w:p w14:paraId="257C414F" w14:textId="77777777" w:rsidR="009A209A" w:rsidRDefault="009A209A" w:rsidP="009A209A">
      <w:pPr>
        <w:spacing w:before="120"/>
        <w:jc w:val="center"/>
        <w:rPr>
          <w:rFonts w:ascii="Cambria" w:hAnsi="Cambria" w:cs="Arial"/>
          <w:b/>
          <w:bCs/>
          <w:sz w:val="22"/>
          <w:szCs w:val="22"/>
        </w:rPr>
      </w:pPr>
      <w:r>
        <w:rPr>
          <w:rFonts w:ascii="Cambria" w:hAnsi="Cambria" w:cs="Arial"/>
          <w:b/>
          <w:bCs/>
          <w:sz w:val="22"/>
          <w:szCs w:val="22"/>
        </w:rPr>
        <w:t>WZÓR UMOWY</w:t>
      </w:r>
    </w:p>
    <w:p w14:paraId="2AE2345D" w14:textId="77777777" w:rsidR="009A209A" w:rsidRDefault="009A209A" w:rsidP="009A209A">
      <w:pPr>
        <w:suppressAutoHyphens w:val="0"/>
        <w:spacing w:before="120"/>
        <w:rPr>
          <w:rFonts w:ascii="Cambria" w:hAnsi="Cambria" w:cs="Arial"/>
          <w:b/>
          <w:sz w:val="22"/>
          <w:szCs w:val="22"/>
          <w:lang w:eastAsia="pl-PL"/>
        </w:rPr>
      </w:pPr>
    </w:p>
    <w:p w14:paraId="42FFA442" w14:textId="77777777" w:rsidR="009A209A" w:rsidRDefault="009A209A" w:rsidP="009A209A">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4D54F6" w14:textId="77777777" w:rsidR="009A209A" w:rsidRDefault="009A209A" w:rsidP="009A209A">
      <w:pPr>
        <w:suppressAutoHyphens w:val="0"/>
        <w:spacing w:before="120"/>
        <w:rPr>
          <w:rFonts w:ascii="Cambria" w:hAnsi="Cambria" w:cs="Arial"/>
          <w:sz w:val="22"/>
          <w:szCs w:val="22"/>
          <w:lang w:eastAsia="pl-PL"/>
        </w:rPr>
      </w:pPr>
    </w:p>
    <w:p w14:paraId="05C14B2B" w14:textId="77777777" w:rsidR="009A209A" w:rsidRDefault="009A209A" w:rsidP="009A209A">
      <w:pPr>
        <w:suppressAutoHyphens w:val="0"/>
        <w:spacing w:before="120"/>
        <w:rPr>
          <w:rFonts w:ascii="Cambria" w:hAnsi="Cambria" w:cs="Arial"/>
          <w:sz w:val="22"/>
          <w:szCs w:val="22"/>
          <w:lang w:eastAsia="pl-PL"/>
        </w:rPr>
      </w:pPr>
    </w:p>
    <w:p w14:paraId="636D7661"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79634532" w14:textId="77777777" w:rsidR="009A209A" w:rsidRDefault="009A209A" w:rsidP="009A209A">
      <w:pPr>
        <w:suppressAutoHyphens w:val="0"/>
        <w:spacing w:before="120"/>
        <w:jc w:val="both"/>
        <w:rPr>
          <w:rFonts w:ascii="Cambria" w:hAnsi="Cambria" w:cs="Arial"/>
          <w:sz w:val="22"/>
          <w:szCs w:val="22"/>
          <w:lang w:eastAsia="pl-PL"/>
        </w:rPr>
      </w:pPr>
    </w:p>
    <w:p w14:paraId="706286D2" w14:textId="7C753F48"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Skarbem Państwa – Państwowym Gospodarstwem Leśnym Lasy Państwowe Nadleśnictwem </w:t>
      </w:r>
      <w:r w:rsidR="005702A4">
        <w:rPr>
          <w:rFonts w:ascii="Cambria" w:hAnsi="Cambria" w:cs="Arial"/>
          <w:sz w:val="22"/>
          <w:szCs w:val="22"/>
          <w:lang w:eastAsia="pl-PL"/>
        </w:rPr>
        <w:t>Szklarska Poręba</w:t>
      </w:r>
      <w:r>
        <w:rPr>
          <w:rFonts w:ascii="Cambria" w:hAnsi="Cambria" w:cs="Arial"/>
          <w:sz w:val="22"/>
          <w:szCs w:val="22"/>
          <w:lang w:eastAsia="pl-PL"/>
        </w:rPr>
        <w:t xml:space="preserve"> z siedzibą w </w:t>
      </w:r>
      <w:r w:rsidR="005702A4">
        <w:rPr>
          <w:rFonts w:ascii="Cambria" w:hAnsi="Cambria" w:cs="Arial"/>
          <w:sz w:val="22"/>
          <w:szCs w:val="22"/>
          <w:lang w:eastAsia="pl-PL"/>
        </w:rPr>
        <w:t>Szklarskiej Porębie</w:t>
      </w:r>
      <w:r>
        <w:rPr>
          <w:rFonts w:ascii="Cambria" w:hAnsi="Cambria" w:cs="Arial"/>
          <w:sz w:val="22"/>
          <w:szCs w:val="22"/>
          <w:lang w:eastAsia="pl-PL"/>
        </w:rPr>
        <w:t xml:space="preserve"> („Zamawiający”)</w:t>
      </w:r>
    </w:p>
    <w:p w14:paraId="0EDB29A4" w14:textId="7BEE4009"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ul.</w:t>
      </w:r>
      <w:r w:rsidR="005702A4">
        <w:rPr>
          <w:rFonts w:ascii="Cambria" w:hAnsi="Cambria" w:cs="Arial"/>
          <w:sz w:val="22"/>
          <w:szCs w:val="22"/>
          <w:lang w:eastAsia="pl-PL"/>
        </w:rPr>
        <w:t xml:space="preserve"> Krasińskiego 6</w:t>
      </w:r>
      <w:r>
        <w:rPr>
          <w:rFonts w:ascii="Cambria" w:hAnsi="Cambria" w:cs="Arial"/>
          <w:sz w:val="22"/>
          <w:szCs w:val="22"/>
          <w:lang w:eastAsia="pl-PL"/>
        </w:rPr>
        <w:t xml:space="preserve">; </w:t>
      </w:r>
    </w:p>
    <w:p w14:paraId="08D93C18" w14:textId="61315458" w:rsidR="009A209A" w:rsidRDefault="005702A4"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58 – 580 </w:t>
      </w:r>
      <w:r w:rsidR="009A209A">
        <w:rPr>
          <w:rFonts w:ascii="Cambria" w:hAnsi="Cambria" w:cs="Arial"/>
          <w:sz w:val="22"/>
          <w:szCs w:val="22"/>
          <w:lang w:eastAsia="pl-PL"/>
        </w:rPr>
        <w:t xml:space="preserve"> </w:t>
      </w:r>
      <w:r>
        <w:rPr>
          <w:rFonts w:ascii="Cambria" w:hAnsi="Cambria" w:cs="Arial"/>
          <w:sz w:val="22"/>
          <w:szCs w:val="22"/>
          <w:lang w:eastAsia="pl-PL"/>
        </w:rPr>
        <w:t>Szklarska Poręba</w:t>
      </w:r>
    </w:p>
    <w:p w14:paraId="10E30B16" w14:textId="4B35ECDD"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NIP </w:t>
      </w:r>
      <w:r w:rsidR="005702A4">
        <w:rPr>
          <w:rFonts w:ascii="Cambria" w:hAnsi="Cambria" w:cs="Arial"/>
          <w:sz w:val="22"/>
          <w:szCs w:val="22"/>
          <w:lang w:eastAsia="pl-PL"/>
        </w:rPr>
        <w:t>611-020-30-78</w:t>
      </w:r>
      <w:r>
        <w:rPr>
          <w:rFonts w:ascii="Cambria" w:hAnsi="Cambria" w:cs="Arial"/>
          <w:sz w:val="22"/>
          <w:szCs w:val="22"/>
          <w:lang w:eastAsia="pl-PL"/>
        </w:rPr>
        <w:t xml:space="preserve">, REGON </w:t>
      </w:r>
      <w:r w:rsidR="005702A4">
        <w:rPr>
          <w:rFonts w:ascii="Cambria" w:hAnsi="Cambria" w:cs="Arial"/>
          <w:sz w:val="22"/>
          <w:szCs w:val="22"/>
          <w:lang w:eastAsia="pl-PL"/>
        </w:rPr>
        <w:t>931024095</w:t>
      </w:r>
    </w:p>
    <w:p w14:paraId="712CFE77"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662B1343" w14:textId="34DBD7D1" w:rsidR="009A209A" w:rsidRDefault="005702A4" w:rsidP="009A209A">
      <w:pPr>
        <w:suppressAutoHyphens w:val="0"/>
        <w:spacing w:before="120"/>
        <w:rPr>
          <w:rFonts w:ascii="Cambria" w:hAnsi="Cambria" w:cs="Arial"/>
          <w:sz w:val="22"/>
          <w:szCs w:val="22"/>
          <w:lang w:eastAsia="pl-PL"/>
        </w:rPr>
      </w:pPr>
      <w:r>
        <w:rPr>
          <w:rFonts w:ascii="Cambria" w:hAnsi="Cambria" w:cs="Arial"/>
          <w:sz w:val="22"/>
          <w:szCs w:val="22"/>
          <w:lang w:eastAsia="pl-PL"/>
        </w:rPr>
        <w:t>Jerzego Majdana</w:t>
      </w:r>
      <w:r w:rsidR="009A209A">
        <w:rPr>
          <w:rFonts w:ascii="Cambria" w:hAnsi="Cambria" w:cs="Arial"/>
          <w:sz w:val="22"/>
          <w:szCs w:val="22"/>
          <w:lang w:eastAsia="pl-PL"/>
        </w:rPr>
        <w:t xml:space="preserve"> – Nadleśniczego,</w:t>
      </w:r>
    </w:p>
    <w:p w14:paraId="1D8EF13F" w14:textId="77777777" w:rsidR="009A209A" w:rsidRDefault="009A209A" w:rsidP="009A209A">
      <w:pPr>
        <w:suppressAutoHyphens w:val="0"/>
        <w:spacing w:before="120"/>
        <w:rPr>
          <w:rFonts w:ascii="Cambria" w:hAnsi="Cambria" w:cs="Arial"/>
          <w:sz w:val="22"/>
          <w:szCs w:val="22"/>
          <w:lang w:eastAsia="pl-PL"/>
        </w:rPr>
      </w:pPr>
    </w:p>
    <w:p w14:paraId="0FC9B3B0"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47FF2A73" w14:textId="77777777" w:rsidR="009A209A" w:rsidRDefault="009A209A" w:rsidP="009A209A">
      <w:pPr>
        <w:suppressAutoHyphens w:val="0"/>
        <w:spacing w:before="120"/>
        <w:rPr>
          <w:rFonts w:ascii="Cambria" w:hAnsi="Cambria" w:cs="Arial"/>
          <w:sz w:val="22"/>
          <w:szCs w:val="22"/>
          <w:lang w:eastAsia="pl-PL"/>
        </w:rPr>
      </w:pPr>
    </w:p>
    <w:p w14:paraId="230C4A82"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299310B4"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09F49B11"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07ED8E35"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F752F1E"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0D9D5DA8"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91E9BA5" w14:textId="77777777" w:rsidR="009A209A" w:rsidRDefault="009A209A" w:rsidP="009A209A">
      <w:pPr>
        <w:suppressAutoHyphens w:val="0"/>
        <w:spacing w:before="120"/>
        <w:rPr>
          <w:rFonts w:ascii="Cambria" w:hAnsi="Cambria" w:cs="Arial"/>
          <w:sz w:val="22"/>
          <w:szCs w:val="22"/>
          <w:lang w:eastAsia="pl-PL"/>
        </w:rPr>
      </w:pPr>
    </w:p>
    <w:p w14:paraId="5645E9D3"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5328182C"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443425A1" w14:textId="77777777" w:rsidR="009A209A" w:rsidRDefault="009A209A" w:rsidP="009A209A">
      <w:pPr>
        <w:suppressAutoHyphens w:val="0"/>
        <w:spacing w:before="120"/>
        <w:jc w:val="both"/>
        <w:rPr>
          <w:rFonts w:ascii="Cambria" w:hAnsi="Cambria" w:cs="Arial"/>
          <w:i/>
          <w:sz w:val="22"/>
          <w:szCs w:val="22"/>
          <w:lang w:eastAsia="pl-PL"/>
        </w:rPr>
      </w:pPr>
    </w:p>
    <w:p w14:paraId="1F945C92"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19B000AB" w14:textId="77777777" w:rsidR="009A209A" w:rsidRDefault="009A209A" w:rsidP="009A209A">
      <w:pPr>
        <w:suppressAutoHyphens w:val="0"/>
        <w:spacing w:before="120"/>
        <w:jc w:val="both"/>
        <w:rPr>
          <w:rFonts w:ascii="Cambria" w:hAnsi="Cambria" w:cs="Arial"/>
          <w:sz w:val="22"/>
          <w:szCs w:val="22"/>
          <w:lang w:eastAsia="pl-PL"/>
        </w:rPr>
      </w:pPr>
    </w:p>
    <w:p w14:paraId="1016595F"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działającym osobiście </w:t>
      </w:r>
    </w:p>
    <w:p w14:paraId="446F3C4C"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7A68FE95" w14:textId="77777777" w:rsidR="009A209A" w:rsidRDefault="009A209A" w:rsidP="009A209A">
      <w:pPr>
        <w:suppressAutoHyphens w:val="0"/>
        <w:spacing w:before="120"/>
        <w:rPr>
          <w:rFonts w:ascii="Cambria" w:hAnsi="Cambria" w:cs="Arial"/>
          <w:sz w:val="22"/>
          <w:szCs w:val="22"/>
          <w:lang w:eastAsia="pl-PL"/>
        </w:rPr>
      </w:pPr>
    </w:p>
    <w:p w14:paraId="28FB8534"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5431E518"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192EB552" w14:textId="77777777" w:rsidR="009A209A" w:rsidRDefault="009A209A" w:rsidP="009A209A">
      <w:pPr>
        <w:suppressAutoHyphens w:val="0"/>
        <w:spacing w:before="120"/>
        <w:rPr>
          <w:rFonts w:ascii="Cambria" w:hAnsi="Cambria" w:cs="Arial"/>
          <w:sz w:val="22"/>
          <w:szCs w:val="22"/>
          <w:lang w:eastAsia="pl-PL"/>
        </w:rPr>
      </w:pPr>
    </w:p>
    <w:p w14:paraId="2FEEB7F9"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7414933C"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54616573" w14:textId="77777777" w:rsidR="009A209A" w:rsidRDefault="009A209A" w:rsidP="009A209A">
      <w:pPr>
        <w:suppressAutoHyphens w:val="0"/>
        <w:spacing w:before="120"/>
        <w:ind w:left="574" w:hanging="574"/>
        <w:jc w:val="both"/>
        <w:rPr>
          <w:rFonts w:ascii="Cambria" w:hAnsi="Cambria" w:cs="Arial"/>
          <w:sz w:val="22"/>
          <w:szCs w:val="22"/>
          <w:lang w:eastAsia="pl-PL"/>
        </w:rPr>
      </w:pPr>
    </w:p>
    <w:p w14:paraId="377DC1F9"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6E873516" w14:textId="77777777" w:rsidR="009A209A" w:rsidRDefault="009A209A" w:rsidP="009A209A">
      <w:pPr>
        <w:suppressAutoHyphens w:val="0"/>
        <w:spacing w:before="120"/>
        <w:ind w:left="574" w:hanging="574"/>
        <w:jc w:val="both"/>
        <w:rPr>
          <w:rFonts w:ascii="Cambria" w:hAnsi="Cambria" w:cs="Arial"/>
          <w:sz w:val="22"/>
          <w:szCs w:val="22"/>
          <w:lang w:eastAsia="pl-PL"/>
        </w:rPr>
      </w:pPr>
    </w:p>
    <w:p w14:paraId="540C7FB5"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7E8C2030" w14:textId="77777777" w:rsidR="009A209A" w:rsidRDefault="009A209A" w:rsidP="009A209A">
      <w:pPr>
        <w:suppressAutoHyphens w:val="0"/>
        <w:spacing w:before="120"/>
        <w:jc w:val="both"/>
        <w:rPr>
          <w:rFonts w:ascii="Cambria" w:hAnsi="Cambria" w:cs="Arial"/>
          <w:sz w:val="22"/>
          <w:szCs w:val="22"/>
          <w:lang w:eastAsia="pl-PL"/>
        </w:rPr>
      </w:pPr>
    </w:p>
    <w:p w14:paraId="60BBBEAE"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1D8F131F" w14:textId="77777777" w:rsidR="009A209A" w:rsidRDefault="009A209A" w:rsidP="009A209A">
      <w:pPr>
        <w:suppressAutoHyphens w:val="0"/>
        <w:spacing w:before="120"/>
        <w:rPr>
          <w:rFonts w:ascii="Cambria" w:hAnsi="Cambria" w:cs="Arial"/>
          <w:sz w:val="22"/>
          <w:szCs w:val="22"/>
          <w:lang w:eastAsia="pl-PL"/>
        </w:rPr>
      </w:pPr>
    </w:p>
    <w:p w14:paraId="14DD540C"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09EE044A" w14:textId="77777777" w:rsidR="009A209A" w:rsidRDefault="009A209A" w:rsidP="009A209A">
      <w:pPr>
        <w:suppressAutoHyphens w:val="0"/>
        <w:spacing w:before="120"/>
        <w:jc w:val="both"/>
        <w:rPr>
          <w:rFonts w:ascii="Cambria" w:hAnsi="Cambria" w:cs="Arial"/>
          <w:sz w:val="22"/>
          <w:szCs w:val="22"/>
          <w:lang w:eastAsia="pl-PL"/>
        </w:rPr>
      </w:pPr>
    </w:p>
    <w:p w14:paraId="0B2739A4"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sidRPr="0092759C">
        <w:rPr>
          <w:rFonts w:ascii="Cambria" w:hAnsi="Cambria" w:cs="Arial"/>
          <w:sz w:val="22"/>
          <w:szCs w:val="22"/>
          <w:lang w:eastAsia="pl-PL"/>
        </w:rPr>
        <w:t>tekst jedn.: Dz. U. z 2021 r. poz. 1129 z późn. zm</w:t>
      </w:r>
      <w:r>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14:paraId="2CBE58F8" w14:textId="1D67D9FE" w:rsidR="0056780A" w:rsidRDefault="0056780A" w:rsidP="00225ACD">
      <w:pPr>
        <w:suppressAutoHyphens w:val="0"/>
        <w:spacing w:before="120"/>
        <w:jc w:val="center"/>
        <w:rPr>
          <w:rFonts w:ascii="Cambria" w:hAnsi="Cambria" w:cs="Arial"/>
          <w:b/>
          <w:bCs/>
          <w:sz w:val="22"/>
          <w:szCs w:val="22"/>
        </w:rPr>
      </w:pPr>
    </w:p>
    <w:p w14:paraId="3422AC15" w14:textId="77777777" w:rsidR="0056780A" w:rsidRDefault="0056780A" w:rsidP="00225ACD">
      <w:pPr>
        <w:suppressAutoHyphens w:val="0"/>
        <w:spacing w:before="120"/>
        <w:jc w:val="center"/>
        <w:rPr>
          <w:rFonts w:ascii="Cambria" w:hAnsi="Cambria" w:cs="Arial"/>
          <w:b/>
          <w:bCs/>
          <w:sz w:val="22"/>
          <w:szCs w:val="22"/>
        </w:rPr>
      </w:pPr>
    </w:p>
    <w:p w14:paraId="5A5149A6" w14:textId="77777777" w:rsidR="00092912" w:rsidRDefault="00092912"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06A6C4DF" w:rsidR="0013110C" w:rsidRPr="005702A4" w:rsidRDefault="0013110C" w:rsidP="005702A4">
      <w:pPr>
        <w:numPr>
          <w:ilvl w:val="0"/>
          <w:numId w:val="5"/>
        </w:num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Zamawiający zleca, a Wykonawca przyjmuje do wykonania usługi z zakresu gospodarki leśnej polegające na wykonaniu zamówienia pn. </w:t>
      </w:r>
      <w:r w:rsidR="005702A4" w:rsidRPr="005702A4">
        <w:rPr>
          <w:rFonts w:ascii="Cambria" w:hAnsi="Cambria" w:cs="Arial"/>
          <w:sz w:val="22"/>
          <w:szCs w:val="22"/>
          <w:lang w:eastAsia="pl-PL"/>
        </w:rPr>
        <w:t>„Wykonywanie usług z zakre</w:t>
      </w:r>
      <w:r w:rsidR="005702A4">
        <w:rPr>
          <w:rFonts w:ascii="Cambria" w:hAnsi="Cambria" w:cs="Arial"/>
          <w:sz w:val="22"/>
          <w:szCs w:val="22"/>
          <w:lang w:eastAsia="pl-PL"/>
        </w:rPr>
        <w:t xml:space="preserve">su gospodarki leśnej na terenie </w:t>
      </w:r>
      <w:r w:rsidR="005702A4" w:rsidRPr="005702A4">
        <w:rPr>
          <w:rFonts w:ascii="Cambria" w:hAnsi="Cambria" w:cs="Arial"/>
          <w:sz w:val="22"/>
          <w:szCs w:val="22"/>
          <w:lang w:eastAsia="pl-PL"/>
        </w:rPr>
        <w:t>Nadleśnictwa Szklarska Poręba w roku 2022.”</w:t>
      </w:r>
      <w:r w:rsidRPr="005702A4">
        <w:rPr>
          <w:rFonts w:ascii="Cambria" w:hAnsi="Cambria" w:cs="Arial"/>
          <w:sz w:val="22"/>
          <w:szCs w:val="22"/>
          <w:lang w:eastAsia="pl-PL"/>
        </w:rPr>
        <w:t xml:space="preserve"> („Przedmiot Umowy”).</w:t>
      </w:r>
    </w:p>
    <w:p w14:paraId="39C53A89" w14:textId="77777777" w:rsidR="0056780A" w:rsidRDefault="0056780A" w:rsidP="0056780A">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027F79D5"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009D4B57"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58C3675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062D34B4"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sidRPr="001D1287">
        <w:rPr>
          <w:rFonts w:ascii="Cambria" w:hAnsi="Cambria" w:cs="Arial"/>
          <w:i/>
          <w:iCs/>
          <w:sz w:val="22"/>
          <w:szCs w:val="22"/>
          <w:lang w:eastAsia="pl-PL"/>
        </w:rPr>
        <w:t>Forest Stewardship Council</w:t>
      </w:r>
      <w:r>
        <w:rPr>
          <w:rFonts w:ascii="Cambria" w:hAnsi="Cambria" w:cs="Arial"/>
          <w:sz w:val="22"/>
          <w:szCs w:val="22"/>
          <w:lang w:eastAsia="pl-PL"/>
        </w:rPr>
        <w:t>) oraz PEFC Council (</w:t>
      </w:r>
      <w:r w:rsidRPr="001D1287">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36DDF5D8"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7C2D4239"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C94726">
        <w:rPr>
          <w:rFonts w:ascii="Cambria" w:hAnsi="Cambria" w:cs="Arial"/>
          <w:sz w:val="22"/>
          <w:szCs w:val="22"/>
          <w:lang w:eastAsia="pl-PL"/>
        </w:rPr>
        <w:t xml:space="preserve">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6F526DFB"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485217F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12</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106E3A3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6FBC47DD"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 lub pkt 3.</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251DDB1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056B4AFE"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3F78DB2E"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zostać zrealizowany od dnia __________ r. do dnia </w:t>
      </w:r>
      <w:r w:rsidR="005702A4">
        <w:rPr>
          <w:rFonts w:ascii="Cambria" w:hAnsi="Cambria" w:cs="Arial"/>
          <w:sz w:val="22"/>
          <w:szCs w:val="22"/>
          <w:lang w:eastAsia="pl-PL"/>
        </w:rPr>
        <w:t>31.12.2021</w:t>
      </w:r>
      <w:r>
        <w:rPr>
          <w:rFonts w:ascii="Cambria" w:hAnsi="Cambria" w:cs="Arial"/>
          <w:sz w:val="22"/>
          <w:szCs w:val="22"/>
          <w:lang w:eastAsia="pl-PL"/>
        </w:rPr>
        <w:t xml:space="preserve">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277C021C"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5B69A172"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50F08EC8"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70135954"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3156D35E"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7777777"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AF78DB2"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3603C99F"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faxem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4" w:name="_Hlk16114577"/>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4"/>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14:paraId="52FA02C4"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14:paraId="5C490985"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prac z zakresu pozyskania drewna – Rejestrem Odebranego Drewna;</w:t>
      </w:r>
    </w:p>
    <w:p w14:paraId="1BE7317C" w14:textId="77777777" w:rsidR="00426D74" w:rsidRPr="005F36EF" w:rsidRDefault="00426D74" w:rsidP="00426D74">
      <w:pPr>
        <w:numPr>
          <w:ilvl w:val="0"/>
          <w:numId w:val="19"/>
        </w:numPr>
        <w:suppressAutoHyphens w:val="0"/>
        <w:spacing w:before="120"/>
        <w:ind w:left="1134" w:hanging="567"/>
        <w:jc w:val="both"/>
        <w:rPr>
          <w:rFonts w:ascii="Cambria" w:hAnsi="Cambria" w:cs="Arial"/>
          <w:sz w:val="22"/>
          <w:szCs w:val="22"/>
          <w:lang w:eastAsia="pl-PL"/>
        </w:rPr>
      </w:pPr>
      <w:r w:rsidRPr="005F36EF">
        <w:rPr>
          <w:rFonts w:ascii="Cambria" w:hAnsi="Cambria" w:cs="Arial"/>
          <w:sz w:val="22"/>
          <w:szCs w:val="22"/>
          <w:lang w:eastAsia="pl-PL"/>
        </w:rPr>
        <w:t>w przypadku podwozu - Kwitem Podwozowym;</w:t>
      </w:r>
    </w:p>
    <w:p w14:paraId="6D4396B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będącymi podstawą do sporządzenia Protokołu Odbioru Robót.</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4A5A983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108EBD25"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032FD93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bookmarkStart w:id="6" w:name="_GoBack"/>
      <w:bookmarkEnd w:id="6"/>
      <w:r>
        <w:rPr>
          <w:rFonts w:ascii="Cambria" w:hAnsi="Cambria" w:cs="Arial"/>
          <w:sz w:val="22"/>
          <w:szCs w:val="22"/>
          <w:lang w:eastAsia="pl-PL"/>
        </w:rPr>
        <w:t xml:space="preserve"> faktury w formie pisemnej, prawidłowo wystawiona faktura powinna być doręczona do </w:t>
      </w:r>
      <w:r w:rsidR="00F90446">
        <w:rPr>
          <w:rFonts w:ascii="Cambria" w:hAnsi="Cambria" w:cs="Arial"/>
          <w:sz w:val="22"/>
          <w:szCs w:val="22"/>
          <w:lang w:eastAsia="pl-PL"/>
        </w:rPr>
        <w:t>siedziby Nadleśnictwa Szklarska Poręba</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408C668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7"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późn. zm.</w:t>
      </w:r>
      <w:bookmarkEnd w:id="7"/>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32733D40"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013F0E0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5A3899A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D1DE9D2"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8" w:name="_Toc68356757"/>
      <w:r>
        <w:rPr>
          <w:rFonts w:ascii="Cambria" w:hAnsi="Cambria" w:cs="Arial"/>
          <w:b/>
          <w:bCs/>
          <w:kern w:val="32"/>
          <w:sz w:val="22"/>
          <w:szCs w:val="22"/>
          <w:lang w:eastAsia="pl-PL"/>
        </w:rPr>
        <w:br/>
        <w:t>Kary umowne</w:t>
      </w:r>
      <w:bookmarkEnd w:id="8"/>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4F9FC693"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3F91D2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5843E9A2"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9"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0"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9"/>
    <w:bookmarkEnd w:id="10"/>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1" w:name="_Hlk81415788"/>
      <w:r>
        <w:rPr>
          <w:rFonts w:ascii="Cambria" w:hAnsi="Cambria" w:cs="Arial"/>
          <w:sz w:val="22"/>
          <w:szCs w:val="22"/>
          <w:lang w:eastAsia="pl-PL"/>
        </w:rPr>
        <w:t xml:space="preserve">każdy przypadek braku środków ochrony indywidualnej </w:t>
      </w:r>
      <w:bookmarkEnd w:id="11"/>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2"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2"/>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3" w:name="_Toc68356761"/>
      <w:r>
        <w:rPr>
          <w:rFonts w:ascii="Cambria" w:hAnsi="Cambria" w:cs="Arial"/>
          <w:b/>
          <w:sz w:val="22"/>
          <w:szCs w:val="22"/>
          <w:lang w:eastAsia="pl-PL"/>
        </w:rPr>
        <w:br/>
        <w:t>Ubezpieczenia</w:t>
      </w:r>
      <w:bookmarkEnd w:id="13"/>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15C303BA"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4" w:name="_Hlk43745153"/>
      <w:r>
        <w:rPr>
          <w:rFonts w:ascii="Cambria" w:hAnsi="Cambria" w:cs="Arial"/>
          <w:sz w:val="22"/>
          <w:szCs w:val="22"/>
          <w:lang w:eastAsia="pl-PL"/>
        </w:rPr>
        <w:t>Zmiana nie może pociągnąć za sobą zwiększenia wynagrodzenia należnego Wykonawcy</w:t>
      </w:r>
      <w:bookmarkEnd w:id="14"/>
      <w:r>
        <w:rPr>
          <w:rFonts w:ascii="Cambria" w:hAnsi="Cambria" w:cs="Arial"/>
          <w:sz w:val="22"/>
          <w:szCs w:val="22"/>
          <w:lang w:eastAsia="pl-PL"/>
        </w:rPr>
        <w:t>.</w:t>
      </w:r>
    </w:p>
    <w:p w14:paraId="5CA4BF60"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7572AE64"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2A08965F"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r>
      <w:r w:rsidR="00A21CD2">
        <w:rPr>
          <w:rFonts w:ascii="Cambria" w:hAnsi="Cambria" w:cs="Arial"/>
          <w:sz w:val="22"/>
          <w:szCs w:val="22"/>
          <w:lang w:eastAsia="pl-PL"/>
        </w:rPr>
        <w:t>ul. Krasińskiego 6</w:t>
      </w:r>
    </w:p>
    <w:p w14:paraId="444BC670" w14:textId="3284617C" w:rsidR="00A21CD2" w:rsidRDefault="00A21CD2"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                                               58-580 Szklarska Poręba</w:t>
      </w:r>
    </w:p>
    <w:p w14:paraId="56F1C0FA" w14:textId="330A4436"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r>
      <w:r w:rsidR="00A21CD2">
        <w:rPr>
          <w:rFonts w:ascii="Cambria" w:hAnsi="Cambria" w:cs="Arial"/>
          <w:sz w:val="22"/>
          <w:szCs w:val="22"/>
          <w:lang w:eastAsia="pl-PL"/>
        </w:rPr>
        <w:t>75 717 23 32</w:t>
      </w:r>
    </w:p>
    <w:p w14:paraId="73D429F1" w14:textId="6CA3952B"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r>
      <w:r w:rsidR="00A21CD2">
        <w:rPr>
          <w:rFonts w:ascii="Cambria" w:hAnsi="Cambria" w:cs="Arial"/>
          <w:sz w:val="22"/>
          <w:szCs w:val="22"/>
          <w:lang w:eastAsia="pl-PL"/>
        </w:rPr>
        <w:t>szklarska@wroclaw.lasy.gov.pl</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5B8D71B0" w:rsidR="0013110C" w:rsidRDefault="0013110C" w:rsidP="00ED2A1C">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309E5D" w14:textId="77777777" w:rsidR="00EE7DCE" w:rsidRPr="00EE7DCE" w:rsidRDefault="00EE7DCE" w:rsidP="00EE7DCE">
      <w:pPr>
        <w:numPr>
          <w:ilvl w:val="0"/>
          <w:numId w:val="35"/>
        </w:numPr>
        <w:suppressAutoHyphens w:val="0"/>
        <w:spacing w:after="200" w:line="276" w:lineRule="auto"/>
        <w:contextualSpacing/>
        <w:rPr>
          <w:rFonts w:ascii="Calibri" w:eastAsia="Calibri" w:hAnsi="Calibri"/>
          <w:sz w:val="22"/>
          <w:szCs w:val="22"/>
          <w:lang w:eastAsia="en-US"/>
        </w:rPr>
      </w:pPr>
      <w:r w:rsidRPr="00EE7DCE">
        <w:rPr>
          <w:rFonts w:ascii="Calibri" w:eastAsia="Calibri" w:hAnsi="Calibri"/>
          <w:sz w:val="22"/>
          <w:szCs w:val="22"/>
          <w:lang w:eastAsia="en-US"/>
        </w:rPr>
        <w:t>Zagrożenia związane z występowaniem niekorzystnych warunków atmosferycznych.</w:t>
      </w:r>
    </w:p>
    <w:p w14:paraId="1A382164" w14:textId="77777777" w:rsidR="00EE7DCE" w:rsidRPr="00EE7DCE" w:rsidRDefault="00EE7DCE" w:rsidP="00EE7DCE">
      <w:pPr>
        <w:numPr>
          <w:ilvl w:val="0"/>
          <w:numId w:val="35"/>
        </w:numPr>
        <w:suppressAutoHyphens w:val="0"/>
        <w:spacing w:after="200" w:line="276" w:lineRule="auto"/>
        <w:contextualSpacing/>
        <w:rPr>
          <w:rFonts w:ascii="Calibri" w:eastAsia="Calibri" w:hAnsi="Calibri"/>
          <w:sz w:val="22"/>
          <w:szCs w:val="22"/>
          <w:lang w:eastAsia="en-US"/>
        </w:rPr>
      </w:pPr>
      <w:r w:rsidRPr="00EE7DCE">
        <w:rPr>
          <w:rFonts w:ascii="Calibri" w:eastAsia="Calibri" w:hAnsi="Calibri"/>
          <w:sz w:val="22"/>
          <w:szCs w:val="22"/>
          <w:lang w:eastAsia="en-US"/>
        </w:rPr>
        <w:t>Zagrożenia pożarowe.</w:t>
      </w:r>
    </w:p>
    <w:p w14:paraId="7665B75E" w14:textId="77777777" w:rsidR="00EE7DCE" w:rsidRPr="00EE7DCE" w:rsidRDefault="00EE7DCE" w:rsidP="00EE7DCE">
      <w:pPr>
        <w:numPr>
          <w:ilvl w:val="0"/>
          <w:numId w:val="35"/>
        </w:numPr>
        <w:suppressAutoHyphens w:val="0"/>
        <w:spacing w:after="200" w:line="276" w:lineRule="auto"/>
        <w:contextualSpacing/>
        <w:rPr>
          <w:rFonts w:ascii="Calibri" w:eastAsia="Calibri" w:hAnsi="Calibri"/>
          <w:sz w:val="22"/>
          <w:szCs w:val="22"/>
          <w:lang w:eastAsia="en-US"/>
        </w:rPr>
      </w:pPr>
      <w:r w:rsidRPr="00EE7DCE">
        <w:rPr>
          <w:rFonts w:ascii="Calibri" w:eastAsia="Calibri" w:hAnsi="Calibri"/>
          <w:sz w:val="22"/>
          <w:szCs w:val="22"/>
          <w:lang w:eastAsia="en-US"/>
        </w:rPr>
        <w:t>Zagrożenia związane z pracą środków transportowych oraz z transportowanym materiałem.</w:t>
      </w:r>
    </w:p>
    <w:p w14:paraId="37387A46" w14:textId="77777777" w:rsidR="00EE7DCE" w:rsidRPr="00EE7DCE" w:rsidRDefault="00EE7DCE" w:rsidP="00EE7DCE">
      <w:pPr>
        <w:numPr>
          <w:ilvl w:val="0"/>
          <w:numId w:val="35"/>
        </w:numPr>
        <w:suppressAutoHyphens w:val="0"/>
        <w:spacing w:after="200" w:line="276" w:lineRule="auto"/>
        <w:contextualSpacing/>
        <w:rPr>
          <w:rFonts w:ascii="Calibri" w:eastAsia="Calibri" w:hAnsi="Calibri"/>
          <w:sz w:val="22"/>
          <w:szCs w:val="22"/>
          <w:lang w:eastAsia="en-US"/>
        </w:rPr>
      </w:pPr>
      <w:r w:rsidRPr="00EE7DCE">
        <w:rPr>
          <w:rFonts w:ascii="Calibri" w:eastAsia="Calibri" w:hAnsi="Calibri"/>
          <w:sz w:val="22"/>
          <w:szCs w:val="22"/>
          <w:lang w:eastAsia="en-US"/>
        </w:rPr>
        <w:t xml:space="preserve">Zagrożenia wynikające z trudnych warunków terenowych – skały, głazy, kamienie, wykroty, jary, stoki, bagna, inne miejsca niebezpieczne. </w:t>
      </w:r>
    </w:p>
    <w:p w14:paraId="0CB7A347" w14:textId="77777777" w:rsidR="00EE7DCE" w:rsidRPr="00EE7DCE" w:rsidRDefault="00EE7DCE" w:rsidP="00EE7DCE">
      <w:pPr>
        <w:numPr>
          <w:ilvl w:val="0"/>
          <w:numId w:val="35"/>
        </w:numPr>
        <w:suppressAutoHyphens w:val="0"/>
        <w:spacing w:after="200" w:line="276" w:lineRule="auto"/>
        <w:contextualSpacing/>
        <w:rPr>
          <w:rFonts w:ascii="Calibri" w:eastAsia="Calibri" w:hAnsi="Calibri"/>
          <w:sz w:val="22"/>
          <w:szCs w:val="22"/>
          <w:lang w:eastAsia="en-US"/>
        </w:rPr>
      </w:pPr>
      <w:r w:rsidRPr="00EE7DCE">
        <w:rPr>
          <w:rFonts w:ascii="Calibri" w:eastAsia="Calibri" w:hAnsi="Calibri"/>
          <w:sz w:val="22"/>
          <w:szCs w:val="22"/>
          <w:lang w:eastAsia="en-US"/>
        </w:rPr>
        <w:t>Zagrożenia związane z pracą w pobliżu dróg i innych szlaków komunikacyjnych.</w:t>
      </w:r>
    </w:p>
    <w:p w14:paraId="7BFF9815" w14:textId="77777777" w:rsidR="00EE7DCE" w:rsidRPr="00EE7DCE" w:rsidRDefault="00EE7DCE" w:rsidP="00EE7DCE">
      <w:pPr>
        <w:numPr>
          <w:ilvl w:val="0"/>
          <w:numId w:val="35"/>
        </w:numPr>
        <w:suppressAutoHyphens w:val="0"/>
        <w:spacing w:after="200" w:line="276" w:lineRule="auto"/>
        <w:contextualSpacing/>
        <w:rPr>
          <w:rFonts w:ascii="Calibri" w:eastAsia="Calibri" w:hAnsi="Calibri"/>
          <w:sz w:val="22"/>
          <w:szCs w:val="22"/>
          <w:lang w:eastAsia="en-US"/>
        </w:rPr>
      </w:pPr>
      <w:r w:rsidRPr="00EE7DCE">
        <w:rPr>
          <w:rFonts w:ascii="Calibri" w:eastAsia="Calibri" w:hAnsi="Calibri"/>
          <w:sz w:val="22"/>
          <w:szCs w:val="22"/>
          <w:lang w:eastAsia="en-US"/>
        </w:rPr>
        <w:t>Zagrożenia związane z pracą w pobliżu budynków i innych budowli.</w:t>
      </w:r>
    </w:p>
    <w:p w14:paraId="177A4DCD" w14:textId="77777777" w:rsidR="00EE7DCE" w:rsidRPr="00EE7DCE" w:rsidRDefault="00EE7DCE" w:rsidP="00EE7DCE">
      <w:pPr>
        <w:numPr>
          <w:ilvl w:val="0"/>
          <w:numId w:val="35"/>
        </w:numPr>
        <w:suppressAutoHyphens w:val="0"/>
        <w:spacing w:after="200" w:line="276" w:lineRule="auto"/>
        <w:contextualSpacing/>
        <w:rPr>
          <w:rFonts w:ascii="Calibri" w:eastAsia="Calibri" w:hAnsi="Calibri"/>
          <w:sz w:val="22"/>
          <w:szCs w:val="22"/>
          <w:lang w:eastAsia="en-US"/>
        </w:rPr>
      </w:pPr>
      <w:r w:rsidRPr="00EE7DCE">
        <w:rPr>
          <w:rFonts w:ascii="Calibri" w:eastAsia="Calibri" w:hAnsi="Calibri"/>
          <w:sz w:val="22"/>
          <w:szCs w:val="22"/>
          <w:lang w:eastAsia="en-US"/>
        </w:rPr>
        <w:t>Zagrożenia związane z pracą w pobliżu linii i urządzeń teleenergetycznych.</w:t>
      </w:r>
    </w:p>
    <w:p w14:paraId="4A0761CD" w14:textId="77777777" w:rsidR="00EE7DCE" w:rsidRPr="00EE7DCE" w:rsidRDefault="00EE7DCE" w:rsidP="00EE7DCE">
      <w:pPr>
        <w:numPr>
          <w:ilvl w:val="0"/>
          <w:numId w:val="35"/>
        </w:numPr>
        <w:suppressAutoHyphens w:val="0"/>
        <w:spacing w:after="200" w:line="276" w:lineRule="auto"/>
        <w:contextualSpacing/>
        <w:rPr>
          <w:rFonts w:ascii="Calibri" w:eastAsia="Calibri" w:hAnsi="Calibri"/>
          <w:sz w:val="22"/>
          <w:szCs w:val="22"/>
          <w:lang w:eastAsia="en-US"/>
        </w:rPr>
      </w:pPr>
      <w:r w:rsidRPr="00EE7DCE">
        <w:rPr>
          <w:rFonts w:ascii="Calibri" w:eastAsia="Calibri" w:hAnsi="Calibri"/>
          <w:sz w:val="22"/>
          <w:szCs w:val="22"/>
          <w:lang w:eastAsia="en-US"/>
        </w:rPr>
        <w:t>Zagrożenia związane z pracą przy ścince i obalaniu drzew, w tym drzew trudnych.</w:t>
      </w:r>
    </w:p>
    <w:p w14:paraId="183FD562" w14:textId="77777777" w:rsidR="00EE7DCE" w:rsidRPr="00EE7DCE" w:rsidRDefault="00EE7DCE" w:rsidP="00EE7DCE">
      <w:pPr>
        <w:numPr>
          <w:ilvl w:val="0"/>
          <w:numId w:val="35"/>
        </w:numPr>
        <w:suppressAutoHyphens w:val="0"/>
        <w:spacing w:after="200" w:line="276" w:lineRule="auto"/>
        <w:contextualSpacing/>
        <w:rPr>
          <w:rFonts w:ascii="Calibri" w:eastAsia="Calibri" w:hAnsi="Calibri"/>
          <w:sz w:val="22"/>
          <w:szCs w:val="22"/>
          <w:lang w:eastAsia="en-US"/>
        </w:rPr>
      </w:pPr>
      <w:r w:rsidRPr="00EE7DCE">
        <w:rPr>
          <w:rFonts w:ascii="Calibri" w:eastAsia="Calibri" w:hAnsi="Calibri"/>
          <w:sz w:val="22"/>
          <w:szCs w:val="22"/>
          <w:lang w:eastAsia="en-US"/>
        </w:rPr>
        <w:t>Zagrożenia związane z upadkiem przedmiotów z wysokości (np. konary, gałęzie).</w:t>
      </w:r>
    </w:p>
    <w:p w14:paraId="63E9D742" w14:textId="77777777" w:rsidR="00EE7DCE" w:rsidRPr="00EE7DCE" w:rsidRDefault="00EE7DCE" w:rsidP="00EE7DCE">
      <w:pPr>
        <w:numPr>
          <w:ilvl w:val="0"/>
          <w:numId w:val="35"/>
        </w:numPr>
        <w:suppressAutoHyphens w:val="0"/>
        <w:spacing w:after="200" w:line="276" w:lineRule="auto"/>
        <w:contextualSpacing/>
        <w:rPr>
          <w:rFonts w:ascii="Calibri" w:eastAsia="Calibri" w:hAnsi="Calibri"/>
          <w:sz w:val="22"/>
          <w:szCs w:val="22"/>
          <w:lang w:eastAsia="en-US"/>
        </w:rPr>
      </w:pPr>
      <w:r w:rsidRPr="00EE7DCE">
        <w:rPr>
          <w:rFonts w:ascii="Calibri" w:eastAsia="Calibri" w:hAnsi="Calibri"/>
          <w:sz w:val="22"/>
          <w:szCs w:val="22"/>
          <w:lang w:eastAsia="en-US"/>
        </w:rPr>
        <w:t>Zagrożenia w miejscach składowania i magazynowania, wejściach i dojściach.</w:t>
      </w:r>
    </w:p>
    <w:p w14:paraId="1CF3E3D5" w14:textId="77777777" w:rsidR="00EE7DCE" w:rsidRPr="00EE7DCE" w:rsidRDefault="00EE7DCE" w:rsidP="00EE7DCE">
      <w:pPr>
        <w:numPr>
          <w:ilvl w:val="0"/>
          <w:numId w:val="35"/>
        </w:numPr>
        <w:suppressAutoHyphens w:val="0"/>
        <w:spacing w:after="200" w:line="276" w:lineRule="auto"/>
        <w:contextualSpacing/>
        <w:rPr>
          <w:rFonts w:ascii="Calibri" w:eastAsia="Calibri" w:hAnsi="Calibri"/>
          <w:sz w:val="22"/>
          <w:szCs w:val="22"/>
          <w:lang w:eastAsia="en-US"/>
        </w:rPr>
      </w:pPr>
      <w:r w:rsidRPr="00EE7DCE">
        <w:rPr>
          <w:rFonts w:ascii="Calibri" w:eastAsia="Calibri" w:hAnsi="Calibri"/>
          <w:sz w:val="22"/>
          <w:szCs w:val="22"/>
          <w:lang w:eastAsia="en-US"/>
        </w:rPr>
        <w:t>Zagrożenia w miejscach oddziaływania czynników szkodliwych i niebezpiecznych:</w:t>
      </w:r>
    </w:p>
    <w:p w14:paraId="53782896" w14:textId="77777777" w:rsidR="00EE7DCE" w:rsidRPr="00EE7DCE" w:rsidRDefault="00EE7DCE" w:rsidP="00EE7DCE">
      <w:pPr>
        <w:numPr>
          <w:ilvl w:val="0"/>
          <w:numId w:val="36"/>
        </w:numPr>
        <w:suppressAutoHyphens w:val="0"/>
        <w:spacing w:after="200" w:line="276" w:lineRule="auto"/>
        <w:ind w:left="1276"/>
        <w:contextualSpacing/>
        <w:rPr>
          <w:rFonts w:ascii="Calibri" w:eastAsia="Calibri" w:hAnsi="Calibri"/>
          <w:sz w:val="22"/>
          <w:szCs w:val="22"/>
          <w:lang w:eastAsia="en-US"/>
        </w:rPr>
      </w:pPr>
      <w:r w:rsidRPr="00EE7DCE">
        <w:rPr>
          <w:rFonts w:ascii="Calibri" w:eastAsia="Calibri" w:hAnsi="Calibri"/>
          <w:sz w:val="22"/>
          <w:szCs w:val="22"/>
          <w:lang w:eastAsia="en-US"/>
        </w:rPr>
        <w:t>hałas w trakcie pracy pilarką spalinową;</w:t>
      </w:r>
    </w:p>
    <w:p w14:paraId="43B9E3E6" w14:textId="77777777" w:rsidR="00EE7DCE" w:rsidRPr="00EE7DCE" w:rsidRDefault="00EE7DCE" w:rsidP="00EE7DCE">
      <w:pPr>
        <w:numPr>
          <w:ilvl w:val="0"/>
          <w:numId w:val="36"/>
        </w:numPr>
        <w:suppressAutoHyphens w:val="0"/>
        <w:spacing w:after="200" w:line="276" w:lineRule="auto"/>
        <w:ind w:left="1276"/>
        <w:contextualSpacing/>
        <w:rPr>
          <w:rFonts w:ascii="Calibri" w:eastAsia="Calibri" w:hAnsi="Calibri"/>
          <w:sz w:val="22"/>
          <w:szCs w:val="22"/>
          <w:lang w:eastAsia="en-US"/>
        </w:rPr>
      </w:pPr>
      <w:r w:rsidRPr="00EE7DCE">
        <w:rPr>
          <w:rFonts w:ascii="Calibri" w:eastAsia="Calibri" w:hAnsi="Calibri"/>
          <w:sz w:val="22"/>
          <w:szCs w:val="22"/>
          <w:lang w:eastAsia="en-US"/>
        </w:rPr>
        <w:t>wibracja miejscowa w trakcie pracy pilarką spalinową;</w:t>
      </w:r>
    </w:p>
    <w:p w14:paraId="4D68CD7D" w14:textId="77777777" w:rsidR="00EE7DCE" w:rsidRPr="00EE7DCE" w:rsidRDefault="00EE7DCE" w:rsidP="00EE7DCE">
      <w:pPr>
        <w:numPr>
          <w:ilvl w:val="0"/>
          <w:numId w:val="36"/>
        </w:numPr>
        <w:suppressAutoHyphens w:val="0"/>
        <w:spacing w:after="200" w:line="276" w:lineRule="auto"/>
        <w:ind w:left="1276"/>
        <w:contextualSpacing/>
        <w:rPr>
          <w:rFonts w:ascii="Calibri" w:eastAsia="Calibri" w:hAnsi="Calibri"/>
          <w:sz w:val="22"/>
          <w:szCs w:val="22"/>
          <w:lang w:eastAsia="en-US"/>
        </w:rPr>
      </w:pPr>
      <w:r w:rsidRPr="00EE7DCE">
        <w:rPr>
          <w:rFonts w:ascii="Calibri" w:eastAsia="Calibri" w:hAnsi="Calibri"/>
          <w:sz w:val="22"/>
          <w:szCs w:val="22"/>
          <w:lang w:eastAsia="en-US"/>
        </w:rPr>
        <w:t>wibracja ogólna w trakcie pracy na sprzęcie nieresorowanym.</w:t>
      </w:r>
    </w:p>
    <w:p w14:paraId="48A01392" w14:textId="77777777" w:rsidR="00EE7DCE" w:rsidRPr="00EE7DCE" w:rsidRDefault="00EE7DCE" w:rsidP="00EE7DCE">
      <w:pPr>
        <w:numPr>
          <w:ilvl w:val="0"/>
          <w:numId w:val="35"/>
        </w:numPr>
        <w:suppressAutoHyphens w:val="0"/>
        <w:spacing w:after="200" w:line="276" w:lineRule="auto"/>
        <w:contextualSpacing/>
        <w:rPr>
          <w:rFonts w:ascii="Calibri" w:eastAsia="Calibri" w:hAnsi="Calibri"/>
          <w:sz w:val="22"/>
          <w:szCs w:val="22"/>
          <w:lang w:eastAsia="en-US"/>
        </w:rPr>
      </w:pPr>
      <w:r w:rsidRPr="00EE7DCE">
        <w:rPr>
          <w:rFonts w:ascii="Calibri" w:eastAsia="Calibri" w:hAnsi="Calibri"/>
          <w:sz w:val="22"/>
          <w:szCs w:val="22"/>
          <w:lang w:eastAsia="en-US"/>
        </w:rPr>
        <w:t>Zagrożenia związane z ekspozycją na szkodliwe czynniki biologiczne:</w:t>
      </w:r>
    </w:p>
    <w:p w14:paraId="401B95BD" w14:textId="77777777" w:rsidR="00EE7DCE" w:rsidRPr="00EE7DCE" w:rsidRDefault="00EE7DCE" w:rsidP="00EE7DCE">
      <w:pPr>
        <w:numPr>
          <w:ilvl w:val="0"/>
          <w:numId w:val="37"/>
        </w:numPr>
        <w:suppressAutoHyphens w:val="0"/>
        <w:spacing w:after="200" w:line="276" w:lineRule="auto"/>
        <w:ind w:left="1276"/>
        <w:contextualSpacing/>
        <w:rPr>
          <w:rFonts w:ascii="Calibri" w:eastAsia="Calibri" w:hAnsi="Calibri"/>
          <w:sz w:val="22"/>
          <w:szCs w:val="22"/>
          <w:lang w:eastAsia="en-US"/>
        </w:rPr>
      </w:pPr>
      <w:r w:rsidRPr="00EE7DCE">
        <w:rPr>
          <w:rFonts w:ascii="Calibri" w:eastAsia="Calibri" w:hAnsi="Calibri"/>
          <w:sz w:val="22"/>
          <w:szCs w:val="22"/>
          <w:lang w:eastAsia="en-US"/>
        </w:rPr>
        <w:t>bakteria wywołująca boreliozę;</w:t>
      </w:r>
    </w:p>
    <w:p w14:paraId="7D4C5B5C" w14:textId="77777777" w:rsidR="00EE7DCE" w:rsidRPr="00EE7DCE" w:rsidRDefault="00EE7DCE" w:rsidP="00EE7DCE">
      <w:pPr>
        <w:numPr>
          <w:ilvl w:val="0"/>
          <w:numId w:val="37"/>
        </w:numPr>
        <w:suppressAutoHyphens w:val="0"/>
        <w:spacing w:after="200" w:line="276" w:lineRule="auto"/>
        <w:ind w:left="1276"/>
        <w:contextualSpacing/>
        <w:rPr>
          <w:rFonts w:ascii="Calibri" w:eastAsia="Calibri" w:hAnsi="Calibri"/>
          <w:sz w:val="22"/>
          <w:szCs w:val="22"/>
          <w:lang w:eastAsia="en-US"/>
        </w:rPr>
      </w:pPr>
      <w:r w:rsidRPr="00EE7DCE">
        <w:rPr>
          <w:rFonts w:ascii="Calibri" w:eastAsia="Calibri" w:hAnsi="Calibri"/>
          <w:sz w:val="22"/>
          <w:szCs w:val="22"/>
          <w:lang w:eastAsia="en-US"/>
        </w:rPr>
        <w:t>wirus kleszczowego zapalenia mózgu, powodujący KZM;</w:t>
      </w:r>
    </w:p>
    <w:p w14:paraId="7559C13E" w14:textId="77777777" w:rsidR="00EE7DCE" w:rsidRPr="00EE7DCE" w:rsidRDefault="00EE7DCE" w:rsidP="00EE7DCE">
      <w:pPr>
        <w:numPr>
          <w:ilvl w:val="0"/>
          <w:numId w:val="37"/>
        </w:numPr>
        <w:suppressAutoHyphens w:val="0"/>
        <w:spacing w:after="200" w:line="276" w:lineRule="auto"/>
        <w:ind w:left="1276"/>
        <w:contextualSpacing/>
        <w:rPr>
          <w:rFonts w:ascii="Calibri" w:eastAsia="Calibri" w:hAnsi="Calibri"/>
          <w:sz w:val="22"/>
          <w:szCs w:val="22"/>
          <w:lang w:eastAsia="en-US"/>
        </w:rPr>
      </w:pPr>
      <w:r w:rsidRPr="00EE7DCE">
        <w:rPr>
          <w:rFonts w:ascii="Calibri" w:eastAsia="Calibri" w:hAnsi="Calibri"/>
          <w:sz w:val="22"/>
          <w:szCs w:val="22"/>
          <w:lang w:eastAsia="en-US"/>
        </w:rPr>
        <w:t>wirus wywołujący wściekliznę;</w:t>
      </w:r>
    </w:p>
    <w:p w14:paraId="0F576C3A" w14:textId="77777777" w:rsidR="00EE7DCE" w:rsidRPr="00EE7DCE" w:rsidRDefault="00EE7DCE" w:rsidP="00EE7DCE">
      <w:pPr>
        <w:numPr>
          <w:ilvl w:val="0"/>
          <w:numId w:val="37"/>
        </w:numPr>
        <w:suppressAutoHyphens w:val="0"/>
        <w:spacing w:after="200" w:line="276" w:lineRule="auto"/>
        <w:ind w:left="1276"/>
        <w:contextualSpacing/>
        <w:rPr>
          <w:rFonts w:ascii="Calibri" w:eastAsia="Calibri" w:hAnsi="Calibri"/>
          <w:sz w:val="22"/>
          <w:szCs w:val="22"/>
          <w:lang w:eastAsia="en-US"/>
        </w:rPr>
      </w:pPr>
      <w:r w:rsidRPr="00EE7DCE">
        <w:rPr>
          <w:rFonts w:ascii="Calibri" w:eastAsia="Calibri" w:hAnsi="Calibri"/>
          <w:sz w:val="22"/>
          <w:szCs w:val="22"/>
          <w:lang w:eastAsia="en-US"/>
        </w:rPr>
        <w:t>ssaki i gady;</w:t>
      </w:r>
    </w:p>
    <w:p w14:paraId="27DF948F" w14:textId="77777777" w:rsidR="00EE7DCE" w:rsidRPr="00EE7DCE" w:rsidRDefault="00EE7DCE" w:rsidP="00EE7DCE">
      <w:pPr>
        <w:numPr>
          <w:ilvl w:val="0"/>
          <w:numId w:val="37"/>
        </w:numPr>
        <w:suppressAutoHyphens w:val="0"/>
        <w:spacing w:after="200" w:line="276" w:lineRule="auto"/>
        <w:ind w:left="1276"/>
        <w:contextualSpacing/>
        <w:rPr>
          <w:rFonts w:ascii="Calibri" w:eastAsia="Calibri" w:hAnsi="Calibri"/>
          <w:sz w:val="22"/>
          <w:szCs w:val="22"/>
          <w:lang w:eastAsia="en-US"/>
        </w:rPr>
      </w:pPr>
      <w:r w:rsidRPr="00EE7DCE">
        <w:rPr>
          <w:rFonts w:ascii="Calibri" w:eastAsia="Calibri" w:hAnsi="Calibri"/>
          <w:sz w:val="22"/>
          <w:szCs w:val="22"/>
          <w:lang w:eastAsia="en-US"/>
        </w:rPr>
        <w:t>bakterie powodujące tężec lub zgorzel gazową.</w:t>
      </w:r>
    </w:p>
    <w:p w14:paraId="47530139" w14:textId="77777777" w:rsidR="00EE7DCE" w:rsidRPr="00EE7DCE" w:rsidRDefault="00EE7DCE" w:rsidP="00EE7DCE">
      <w:pPr>
        <w:numPr>
          <w:ilvl w:val="0"/>
          <w:numId w:val="35"/>
        </w:numPr>
        <w:suppressAutoHyphens w:val="0"/>
        <w:spacing w:after="200" w:line="276" w:lineRule="auto"/>
        <w:contextualSpacing/>
        <w:rPr>
          <w:rFonts w:ascii="Calibri" w:eastAsia="Calibri" w:hAnsi="Calibri"/>
          <w:sz w:val="22"/>
          <w:szCs w:val="22"/>
          <w:lang w:eastAsia="en-US"/>
        </w:rPr>
      </w:pPr>
      <w:r w:rsidRPr="00EE7DCE">
        <w:rPr>
          <w:rFonts w:ascii="Calibri" w:eastAsia="Calibri" w:hAnsi="Calibri"/>
          <w:sz w:val="22"/>
          <w:szCs w:val="22"/>
          <w:lang w:eastAsia="en-US"/>
        </w:rPr>
        <w:t>Zagrożenia związane z ekspozycją na szkodliwe czynniki chemiczne:</w:t>
      </w:r>
    </w:p>
    <w:p w14:paraId="5662C84A" w14:textId="77777777" w:rsidR="00EE7DCE" w:rsidRPr="00EE7DCE" w:rsidRDefault="00EE7DCE" w:rsidP="00EE7DCE">
      <w:pPr>
        <w:numPr>
          <w:ilvl w:val="0"/>
          <w:numId w:val="38"/>
        </w:numPr>
        <w:suppressAutoHyphens w:val="0"/>
        <w:spacing w:after="200" w:line="276" w:lineRule="auto"/>
        <w:ind w:left="1276"/>
        <w:contextualSpacing/>
        <w:rPr>
          <w:rFonts w:ascii="Calibri" w:eastAsia="Calibri" w:hAnsi="Calibri"/>
          <w:sz w:val="22"/>
          <w:szCs w:val="22"/>
          <w:lang w:eastAsia="en-US"/>
        </w:rPr>
      </w:pPr>
      <w:r w:rsidRPr="00EE7DCE">
        <w:rPr>
          <w:rFonts w:ascii="Calibri" w:eastAsia="Calibri" w:hAnsi="Calibri"/>
          <w:sz w:val="22"/>
          <w:szCs w:val="22"/>
          <w:lang w:eastAsia="en-US"/>
        </w:rPr>
        <w:t>pestycydy;</w:t>
      </w:r>
    </w:p>
    <w:p w14:paraId="26AA9DE5" w14:textId="77777777" w:rsidR="00EE7DCE" w:rsidRPr="00EE7DCE" w:rsidRDefault="00EE7DCE" w:rsidP="00EE7DCE">
      <w:pPr>
        <w:numPr>
          <w:ilvl w:val="0"/>
          <w:numId w:val="38"/>
        </w:numPr>
        <w:suppressAutoHyphens w:val="0"/>
        <w:spacing w:after="200" w:line="276" w:lineRule="auto"/>
        <w:ind w:left="1276"/>
        <w:contextualSpacing/>
        <w:rPr>
          <w:rFonts w:ascii="Calibri" w:eastAsia="Calibri" w:hAnsi="Calibri"/>
          <w:sz w:val="22"/>
          <w:szCs w:val="22"/>
          <w:lang w:eastAsia="en-US"/>
        </w:rPr>
      </w:pPr>
      <w:r w:rsidRPr="00EE7DCE">
        <w:rPr>
          <w:rFonts w:ascii="Calibri" w:eastAsia="Calibri" w:hAnsi="Calibri"/>
          <w:sz w:val="22"/>
          <w:szCs w:val="22"/>
          <w:lang w:eastAsia="en-US"/>
        </w:rPr>
        <w:t>repelenty;</w:t>
      </w:r>
    </w:p>
    <w:p w14:paraId="7A7819F4" w14:textId="77777777" w:rsidR="00EE7DCE" w:rsidRPr="00EE7DCE" w:rsidRDefault="00EE7DCE" w:rsidP="00EE7DCE">
      <w:pPr>
        <w:numPr>
          <w:ilvl w:val="0"/>
          <w:numId w:val="38"/>
        </w:numPr>
        <w:suppressAutoHyphens w:val="0"/>
        <w:spacing w:after="200" w:line="276" w:lineRule="auto"/>
        <w:ind w:left="1276"/>
        <w:contextualSpacing/>
        <w:rPr>
          <w:rFonts w:ascii="Calibri" w:eastAsia="Calibri" w:hAnsi="Calibri"/>
          <w:sz w:val="22"/>
          <w:szCs w:val="22"/>
          <w:lang w:eastAsia="en-US"/>
        </w:rPr>
      </w:pPr>
      <w:r w:rsidRPr="00EE7DCE">
        <w:rPr>
          <w:rFonts w:ascii="Calibri" w:eastAsia="Calibri" w:hAnsi="Calibri"/>
          <w:sz w:val="22"/>
          <w:szCs w:val="22"/>
          <w:lang w:eastAsia="en-US"/>
        </w:rPr>
        <w:t>insektycydy;</w:t>
      </w:r>
    </w:p>
    <w:p w14:paraId="6C889595" w14:textId="77777777" w:rsidR="00EE7DCE" w:rsidRPr="00EE7DCE" w:rsidRDefault="00EE7DCE" w:rsidP="00EE7DCE">
      <w:pPr>
        <w:numPr>
          <w:ilvl w:val="0"/>
          <w:numId w:val="38"/>
        </w:numPr>
        <w:suppressAutoHyphens w:val="0"/>
        <w:spacing w:after="200" w:line="276" w:lineRule="auto"/>
        <w:ind w:left="1276"/>
        <w:contextualSpacing/>
        <w:rPr>
          <w:rFonts w:ascii="Calibri" w:eastAsia="Calibri" w:hAnsi="Calibri"/>
          <w:sz w:val="22"/>
          <w:szCs w:val="22"/>
          <w:lang w:eastAsia="en-US"/>
        </w:rPr>
      </w:pPr>
      <w:r w:rsidRPr="00EE7DCE">
        <w:rPr>
          <w:rFonts w:ascii="Calibri" w:eastAsia="Calibri" w:hAnsi="Calibri"/>
          <w:sz w:val="22"/>
          <w:szCs w:val="22"/>
          <w:lang w:eastAsia="en-US"/>
        </w:rPr>
        <w:t>pozostałe (inne substancje chemiczne).</w:t>
      </w:r>
    </w:p>
    <w:p w14:paraId="4EDF5D5B" w14:textId="77777777" w:rsidR="00EE7DCE" w:rsidRPr="00EE7DCE" w:rsidRDefault="00EE7DCE" w:rsidP="00EE7DCE">
      <w:pPr>
        <w:numPr>
          <w:ilvl w:val="0"/>
          <w:numId w:val="35"/>
        </w:numPr>
        <w:suppressAutoHyphens w:val="0"/>
        <w:spacing w:after="200" w:line="276" w:lineRule="auto"/>
        <w:contextualSpacing/>
        <w:rPr>
          <w:rFonts w:ascii="Calibri" w:eastAsia="Calibri" w:hAnsi="Calibri"/>
          <w:sz w:val="22"/>
          <w:szCs w:val="22"/>
          <w:lang w:eastAsia="en-US"/>
        </w:rPr>
      </w:pPr>
      <w:r w:rsidRPr="00EE7DCE">
        <w:rPr>
          <w:rFonts w:ascii="Calibri" w:eastAsia="Calibri" w:hAnsi="Calibri"/>
          <w:sz w:val="22"/>
          <w:szCs w:val="22"/>
          <w:lang w:eastAsia="en-US"/>
        </w:rPr>
        <w:t>Zagrożenia wynikające z obecności osób postronnych.</w:t>
      </w:r>
    </w:p>
    <w:p w14:paraId="6A0D3902" w14:textId="77777777" w:rsidR="00EE7DCE" w:rsidRPr="00EE7DCE" w:rsidRDefault="00EE7DCE" w:rsidP="00EE7DCE">
      <w:pPr>
        <w:numPr>
          <w:ilvl w:val="0"/>
          <w:numId w:val="35"/>
        </w:numPr>
        <w:suppressAutoHyphens w:val="0"/>
        <w:spacing w:after="200" w:line="276" w:lineRule="auto"/>
        <w:contextualSpacing/>
        <w:rPr>
          <w:rFonts w:ascii="Calibri" w:eastAsia="Calibri" w:hAnsi="Calibri"/>
          <w:sz w:val="22"/>
          <w:szCs w:val="22"/>
          <w:lang w:eastAsia="en-US"/>
        </w:rPr>
      </w:pPr>
      <w:r w:rsidRPr="00EE7DCE">
        <w:rPr>
          <w:rFonts w:ascii="Calibri" w:eastAsia="Calibri" w:hAnsi="Calibri"/>
          <w:sz w:val="22"/>
          <w:szCs w:val="22"/>
          <w:lang w:eastAsia="en-US"/>
        </w:rPr>
        <w:t>Inne zagrożenia odzwierzęce.</w:t>
      </w:r>
    </w:p>
    <w:p w14:paraId="1850F079" w14:textId="77777777" w:rsidR="00EE7DCE" w:rsidRPr="00EE7DCE" w:rsidRDefault="00EE7DCE" w:rsidP="00EE7DCE">
      <w:pPr>
        <w:numPr>
          <w:ilvl w:val="0"/>
          <w:numId w:val="35"/>
        </w:numPr>
        <w:suppressAutoHyphens w:val="0"/>
        <w:spacing w:after="200" w:line="276" w:lineRule="auto"/>
        <w:contextualSpacing/>
        <w:rPr>
          <w:rFonts w:ascii="Calibri" w:eastAsia="Calibri" w:hAnsi="Calibri"/>
          <w:sz w:val="22"/>
          <w:szCs w:val="22"/>
          <w:lang w:eastAsia="en-US"/>
        </w:rPr>
      </w:pPr>
      <w:r w:rsidRPr="00EE7DCE">
        <w:rPr>
          <w:rFonts w:ascii="Calibri" w:eastAsia="Calibri" w:hAnsi="Calibri"/>
          <w:sz w:val="22"/>
          <w:szCs w:val="22"/>
          <w:lang w:eastAsia="en-US"/>
        </w:rPr>
        <w:t>Zagrożenia pozostałe – wynikające z sytuacji awaryjnych.</w:t>
      </w:r>
    </w:p>
    <w:p w14:paraId="74261743" w14:textId="77777777" w:rsidR="00EE7DCE" w:rsidRPr="00EE7DCE" w:rsidRDefault="00EE7DCE" w:rsidP="00EE7DCE">
      <w:pPr>
        <w:suppressAutoHyphens w:val="0"/>
        <w:spacing w:after="200" w:line="276" w:lineRule="auto"/>
        <w:rPr>
          <w:rFonts w:ascii="Calibri" w:eastAsia="Calibri" w:hAnsi="Calibri"/>
          <w:sz w:val="22"/>
          <w:szCs w:val="22"/>
          <w:lang w:eastAsia="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E7DCE" w14:paraId="5FA934E8" w14:textId="77777777" w:rsidTr="00EE7DCE">
        <w:tc>
          <w:tcPr>
            <w:tcW w:w="4531" w:type="dxa"/>
          </w:tcPr>
          <w:p w14:paraId="7C4E6A91" w14:textId="675B3D53" w:rsidR="00EE7DCE" w:rsidRDefault="00EE7DCE" w:rsidP="00EE7DCE">
            <w:pPr>
              <w:suppressAutoHyphens w:val="0"/>
              <w:spacing w:after="200" w:line="276" w:lineRule="auto"/>
              <w:rPr>
                <w:rFonts w:ascii="Calibri" w:eastAsia="Calibri" w:hAnsi="Calibri"/>
                <w:sz w:val="22"/>
                <w:szCs w:val="22"/>
                <w:lang w:eastAsia="en-US"/>
              </w:rPr>
            </w:pPr>
            <w:r>
              <w:rPr>
                <w:rFonts w:ascii="Calibri" w:eastAsia="Calibri" w:hAnsi="Calibri"/>
                <w:sz w:val="22"/>
                <w:szCs w:val="22"/>
                <w:lang w:eastAsia="en-US"/>
              </w:rPr>
              <w:t>Przedstawiciel Nadleśnictwa</w:t>
            </w:r>
          </w:p>
          <w:p w14:paraId="6DE55D01" w14:textId="6D20C4B4" w:rsidR="00EE7DCE" w:rsidRDefault="00EE7DCE" w:rsidP="00EE7DCE">
            <w:pPr>
              <w:suppressAutoHyphens w:val="0"/>
              <w:spacing w:after="200" w:line="276" w:lineRule="auto"/>
              <w:rPr>
                <w:rFonts w:ascii="Calibri" w:eastAsia="Calibri" w:hAnsi="Calibri"/>
                <w:sz w:val="22"/>
                <w:szCs w:val="22"/>
                <w:lang w:eastAsia="en-US"/>
              </w:rPr>
            </w:pPr>
            <w:r>
              <w:rPr>
                <w:rFonts w:ascii="Calibri" w:eastAsia="Calibri" w:hAnsi="Calibri"/>
                <w:sz w:val="22"/>
                <w:szCs w:val="22"/>
                <w:lang w:eastAsia="en-US"/>
              </w:rPr>
              <w:t>(informację przekazał – data i podpis)</w:t>
            </w:r>
          </w:p>
        </w:tc>
        <w:tc>
          <w:tcPr>
            <w:tcW w:w="4531" w:type="dxa"/>
          </w:tcPr>
          <w:p w14:paraId="0D98EA5C" w14:textId="77777777" w:rsidR="00EE7DCE" w:rsidRDefault="00EE7DCE" w:rsidP="00EE7DCE">
            <w:pPr>
              <w:suppressAutoHyphens w:val="0"/>
              <w:spacing w:after="200" w:line="276" w:lineRule="auto"/>
              <w:rPr>
                <w:rFonts w:ascii="Calibri" w:eastAsia="Calibri" w:hAnsi="Calibri"/>
                <w:sz w:val="22"/>
                <w:szCs w:val="22"/>
                <w:lang w:eastAsia="en-US"/>
              </w:rPr>
            </w:pPr>
            <w:r>
              <w:rPr>
                <w:rFonts w:ascii="Calibri" w:eastAsia="Calibri" w:hAnsi="Calibri"/>
                <w:sz w:val="22"/>
                <w:szCs w:val="22"/>
                <w:lang w:eastAsia="en-US"/>
              </w:rPr>
              <w:t>Przedstawiciel Zakładu Usług Leśnych</w:t>
            </w:r>
          </w:p>
          <w:p w14:paraId="132DD0A0" w14:textId="776DCCCD" w:rsidR="00EE7DCE" w:rsidRDefault="00EE7DCE" w:rsidP="00EE7DCE">
            <w:pPr>
              <w:suppressAutoHyphens w:val="0"/>
              <w:spacing w:after="200" w:line="276" w:lineRule="auto"/>
              <w:rPr>
                <w:rFonts w:ascii="Calibri" w:eastAsia="Calibri" w:hAnsi="Calibri"/>
                <w:sz w:val="22"/>
                <w:szCs w:val="22"/>
                <w:lang w:eastAsia="en-US"/>
              </w:rPr>
            </w:pPr>
            <w:r>
              <w:rPr>
                <w:rFonts w:ascii="Calibri" w:eastAsia="Calibri" w:hAnsi="Calibri"/>
                <w:sz w:val="22"/>
                <w:szCs w:val="22"/>
                <w:lang w:eastAsia="en-US"/>
              </w:rPr>
              <w:t>(przyjmuję do wiadomości – data i podpis)</w:t>
            </w:r>
          </w:p>
        </w:tc>
      </w:tr>
    </w:tbl>
    <w:p w14:paraId="74576637" w14:textId="3E637A67" w:rsidR="00EE7DCE" w:rsidRPr="00EE7DCE" w:rsidRDefault="00EE7DCE" w:rsidP="00EE7DCE">
      <w:pPr>
        <w:suppressAutoHyphens w:val="0"/>
        <w:spacing w:after="200" w:line="276" w:lineRule="auto"/>
        <w:rPr>
          <w:rFonts w:ascii="Calibri" w:eastAsia="Calibri" w:hAnsi="Calibri"/>
          <w:sz w:val="22"/>
          <w:szCs w:val="22"/>
          <w:lang w:eastAsia="en-US"/>
        </w:rPr>
        <w:sectPr w:rsidR="00EE7DCE" w:rsidRPr="00EE7DCE">
          <w:pgSz w:w="11906" w:h="16838"/>
          <w:pgMar w:top="1417" w:right="1417" w:bottom="1417" w:left="1417" w:header="708" w:footer="708" w:gutter="0"/>
          <w:cols w:space="708"/>
          <w:docGrid w:linePitch="360"/>
        </w:sectPr>
      </w:pPr>
    </w:p>
    <w:p w14:paraId="07846F74" w14:textId="78D1CD04" w:rsidR="0013110C" w:rsidRDefault="0013110C" w:rsidP="00EE7DCE">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3577"/>
        <w:gridCol w:w="6615"/>
      </w:tblGrid>
      <w:tr w:rsidR="00A21CD2" w:rsidRPr="00A21CD2" w14:paraId="072C2564" w14:textId="77777777" w:rsidTr="00A21CD2">
        <w:trPr>
          <w:trHeight w:val="471"/>
        </w:trPr>
        <w:tc>
          <w:tcPr>
            <w:tcW w:w="0" w:type="auto"/>
            <w:shd w:val="clear" w:color="auto" w:fill="auto"/>
            <w:vAlign w:val="center"/>
          </w:tcPr>
          <w:p w14:paraId="38E22021" w14:textId="77777777" w:rsidR="00A21CD2" w:rsidRPr="00A21CD2" w:rsidRDefault="00A21CD2" w:rsidP="00A21CD2">
            <w:pPr>
              <w:jc w:val="center"/>
              <w:rPr>
                <w:rFonts w:eastAsia="Times New Roman"/>
              </w:rPr>
            </w:pPr>
            <w:r w:rsidRPr="00A21CD2">
              <w:rPr>
                <w:rFonts w:eastAsia="Times New Roman"/>
              </w:rPr>
              <w:t>Lp</w:t>
            </w:r>
          </w:p>
        </w:tc>
        <w:tc>
          <w:tcPr>
            <w:tcW w:w="0" w:type="auto"/>
            <w:shd w:val="clear" w:color="auto" w:fill="auto"/>
            <w:vAlign w:val="center"/>
          </w:tcPr>
          <w:p w14:paraId="55F769BA" w14:textId="77777777" w:rsidR="00A21CD2" w:rsidRPr="00A21CD2" w:rsidRDefault="00A21CD2" w:rsidP="00A21CD2">
            <w:pPr>
              <w:jc w:val="center"/>
              <w:rPr>
                <w:rFonts w:eastAsia="Times New Roman"/>
              </w:rPr>
            </w:pPr>
            <w:r w:rsidRPr="00A21CD2">
              <w:rPr>
                <w:rFonts w:eastAsia="Times New Roman"/>
              </w:rPr>
              <w:t>Zadanie</w:t>
            </w:r>
          </w:p>
        </w:tc>
        <w:tc>
          <w:tcPr>
            <w:tcW w:w="0" w:type="auto"/>
            <w:shd w:val="clear" w:color="auto" w:fill="auto"/>
            <w:vAlign w:val="center"/>
          </w:tcPr>
          <w:p w14:paraId="0F9FF950" w14:textId="77777777" w:rsidR="00A21CD2" w:rsidRPr="00A21CD2" w:rsidRDefault="00A21CD2" w:rsidP="00A21CD2">
            <w:pPr>
              <w:jc w:val="center"/>
              <w:rPr>
                <w:rFonts w:eastAsia="Times New Roman"/>
              </w:rPr>
            </w:pPr>
            <w:r w:rsidRPr="00A21CD2">
              <w:rPr>
                <w:rFonts w:eastAsia="Times New Roman"/>
              </w:rPr>
              <w:t>Termin realizacji</w:t>
            </w:r>
          </w:p>
        </w:tc>
      </w:tr>
      <w:tr w:rsidR="00A21CD2" w:rsidRPr="00A21CD2" w14:paraId="402B526A" w14:textId="77777777" w:rsidTr="00A21CD2">
        <w:trPr>
          <w:trHeight w:val="940"/>
        </w:trPr>
        <w:tc>
          <w:tcPr>
            <w:tcW w:w="0" w:type="auto"/>
            <w:shd w:val="clear" w:color="auto" w:fill="auto"/>
            <w:vAlign w:val="center"/>
          </w:tcPr>
          <w:p w14:paraId="43A33110" w14:textId="77777777" w:rsidR="00A21CD2" w:rsidRPr="00A21CD2" w:rsidRDefault="00A21CD2" w:rsidP="00A21CD2">
            <w:pPr>
              <w:jc w:val="center"/>
              <w:rPr>
                <w:rFonts w:eastAsia="Times New Roman"/>
              </w:rPr>
            </w:pPr>
            <w:r w:rsidRPr="00A21CD2">
              <w:rPr>
                <w:rFonts w:eastAsia="Times New Roman"/>
              </w:rPr>
              <w:t>1</w:t>
            </w:r>
          </w:p>
        </w:tc>
        <w:tc>
          <w:tcPr>
            <w:tcW w:w="0" w:type="auto"/>
            <w:shd w:val="clear" w:color="auto" w:fill="auto"/>
            <w:vAlign w:val="center"/>
          </w:tcPr>
          <w:p w14:paraId="669E1471" w14:textId="77777777" w:rsidR="00A21CD2" w:rsidRPr="00A21CD2" w:rsidRDefault="00A21CD2" w:rsidP="00A21CD2">
            <w:pPr>
              <w:rPr>
                <w:rFonts w:eastAsia="Times New Roman"/>
              </w:rPr>
            </w:pPr>
            <w:r w:rsidRPr="00A21CD2">
              <w:rPr>
                <w:rFonts w:eastAsia="Times New Roman"/>
              </w:rPr>
              <w:t>Odnowienia sztuczne oraz poprawki</w:t>
            </w:r>
          </w:p>
          <w:p w14:paraId="598326E4" w14:textId="77777777" w:rsidR="00A21CD2" w:rsidRPr="00A21CD2" w:rsidRDefault="00A21CD2" w:rsidP="00A21CD2">
            <w:pPr>
              <w:rPr>
                <w:rFonts w:eastAsia="Times New Roman"/>
              </w:rPr>
            </w:pPr>
          </w:p>
        </w:tc>
        <w:tc>
          <w:tcPr>
            <w:tcW w:w="0" w:type="auto"/>
            <w:shd w:val="clear" w:color="auto" w:fill="auto"/>
            <w:vAlign w:val="center"/>
          </w:tcPr>
          <w:p w14:paraId="1777CBA0" w14:textId="77777777" w:rsidR="00A21CD2" w:rsidRPr="00A21CD2" w:rsidRDefault="00A21CD2" w:rsidP="00A21CD2">
            <w:pPr>
              <w:rPr>
                <w:rFonts w:eastAsia="Times New Roman"/>
              </w:rPr>
            </w:pPr>
            <w:r w:rsidRPr="00A21CD2">
              <w:rPr>
                <w:rFonts w:eastAsia="Times New Roman"/>
              </w:rPr>
              <w:t>- w przypadku odbioru sadzonek wiosną – od momentu wystawienia zlecenia do 30.06.2022r.</w:t>
            </w:r>
          </w:p>
          <w:p w14:paraId="69CB87F3" w14:textId="77777777" w:rsidR="00A21CD2" w:rsidRPr="00A21CD2" w:rsidRDefault="00A21CD2" w:rsidP="00A21CD2">
            <w:pPr>
              <w:rPr>
                <w:rFonts w:eastAsia="Times New Roman"/>
              </w:rPr>
            </w:pPr>
            <w:r w:rsidRPr="00A21CD2">
              <w:rPr>
                <w:rFonts w:eastAsia="Times New Roman"/>
              </w:rPr>
              <w:t>- w przypadku odbioru sadzonek jesienią – od momentu wystawienia zlecenia do 14.11.2022r.</w:t>
            </w:r>
          </w:p>
        </w:tc>
      </w:tr>
      <w:tr w:rsidR="00A21CD2" w:rsidRPr="00A21CD2" w14:paraId="4A7D28F9" w14:textId="77777777" w:rsidTr="00A21CD2">
        <w:trPr>
          <w:trHeight w:val="819"/>
        </w:trPr>
        <w:tc>
          <w:tcPr>
            <w:tcW w:w="0" w:type="auto"/>
            <w:shd w:val="clear" w:color="auto" w:fill="auto"/>
            <w:vAlign w:val="center"/>
          </w:tcPr>
          <w:p w14:paraId="59057DE1" w14:textId="77777777" w:rsidR="00A21CD2" w:rsidRPr="00A21CD2" w:rsidRDefault="00A21CD2" w:rsidP="00A21CD2">
            <w:pPr>
              <w:jc w:val="center"/>
              <w:rPr>
                <w:rFonts w:eastAsia="Times New Roman"/>
              </w:rPr>
            </w:pPr>
            <w:r w:rsidRPr="00A21CD2">
              <w:rPr>
                <w:rFonts w:eastAsia="Times New Roman"/>
              </w:rPr>
              <w:t>2</w:t>
            </w:r>
          </w:p>
        </w:tc>
        <w:tc>
          <w:tcPr>
            <w:tcW w:w="0" w:type="auto"/>
            <w:shd w:val="clear" w:color="auto" w:fill="auto"/>
            <w:vAlign w:val="center"/>
          </w:tcPr>
          <w:p w14:paraId="42BB049E" w14:textId="77777777" w:rsidR="00A21CD2" w:rsidRPr="00A21CD2" w:rsidRDefault="00A21CD2" w:rsidP="00A21CD2">
            <w:pPr>
              <w:rPr>
                <w:rFonts w:eastAsia="Times New Roman"/>
              </w:rPr>
            </w:pPr>
            <w:r w:rsidRPr="00A21CD2">
              <w:rPr>
                <w:rFonts w:eastAsia="Times New Roman"/>
              </w:rPr>
              <w:t>Czyszczenia wczesne</w:t>
            </w:r>
          </w:p>
          <w:p w14:paraId="1BAD001C" w14:textId="77777777" w:rsidR="00A21CD2" w:rsidRPr="00A21CD2" w:rsidRDefault="00A21CD2" w:rsidP="00A21CD2">
            <w:pPr>
              <w:rPr>
                <w:rFonts w:eastAsia="Times New Roman"/>
              </w:rPr>
            </w:pPr>
          </w:p>
        </w:tc>
        <w:tc>
          <w:tcPr>
            <w:tcW w:w="0" w:type="auto"/>
            <w:shd w:val="clear" w:color="auto" w:fill="auto"/>
            <w:vAlign w:val="center"/>
          </w:tcPr>
          <w:p w14:paraId="56E9FC6D" w14:textId="77777777" w:rsidR="00A21CD2" w:rsidRPr="00A21CD2" w:rsidRDefault="00A21CD2" w:rsidP="00A21CD2">
            <w:pPr>
              <w:rPr>
                <w:rFonts w:eastAsia="Times New Roman"/>
              </w:rPr>
            </w:pPr>
            <w:r w:rsidRPr="00A21CD2">
              <w:rPr>
                <w:rFonts w:eastAsia="Times New Roman"/>
              </w:rPr>
              <w:t>- od momentu wystawienia zlecenia do 16.05.2022r.</w:t>
            </w:r>
          </w:p>
          <w:p w14:paraId="6985BBA9" w14:textId="77777777" w:rsidR="00A21CD2" w:rsidRPr="00A21CD2" w:rsidRDefault="00A21CD2" w:rsidP="00A21CD2">
            <w:pPr>
              <w:rPr>
                <w:rFonts w:eastAsia="Times New Roman"/>
              </w:rPr>
            </w:pPr>
            <w:r w:rsidRPr="00A21CD2">
              <w:rPr>
                <w:rFonts w:eastAsia="Times New Roman"/>
              </w:rPr>
              <w:t>- oraz od  16.08.2022r. do 30.11.2022 r.</w:t>
            </w:r>
          </w:p>
        </w:tc>
      </w:tr>
      <w:tr w:rsidR="00A21CD2" w:rsidRPr="00A21CD2" w14:paraId="4FEF245D" w14:textId="77777777" w:rsidTr="00A21CD2">
        <w:tc>
          <w:tcPr>
            <w:tcW w:w="0" w:type="auto"/>
            <w:shd w:val="clear" w:color="auto" w:fill="auto"/>
            <w:vAlign w:val="center"/>
          </w:tcPr>
          <w:p w14:paraId="3E99A57C" w14:textId="77777777" w:rsidR="00A21CD2" w:rsidRPr="00A21CD2" w:rsidRDefault="00A21CD2" w:rsidP="00A21CD2">
            <w:pPr>
              <w:jc w:val="center"/>
              <w:rPr>
                <w:rFonts w:eastAsia="Times New Roman"/>
              </w:rPr>
            </w:pPr>
            <w:r w:rsidRPr="00A21CD2">
              <w:rPr>
                <w:rFonts w:eastAsia="Times New Roman"/>
              </w:rPr>
              <w:t>3</w:t>
            </w:r>
          </w:p>
        </w:tc>
        <w:tc>
          <w:tcPr>
            <w:tcW w:w="0" w:type="auto"/>
            <w:shd w:val="clear" w:color="auto" w:fill="auto"/>
            <w:vAlign w:val="center"/>
          </w:tcPr>
          <w:p w14:paraId="276E5566" w14:textId="77777777" w:rsidR="00A21CD2" w:rsidRPr="00A21CD2" w:rsidRDefault="00A21CD2" w:rsidP="00A21CD2">
            <w:pPr>
              <w:rPr>
                <w:rFonts w:eastAsia="Times New Roman"/>
              </w:rPr>
            </w:pPr>
            <w:r w:rsidRPr="00A21CD2">
              <w:rPr>
                <w:rFonts w:eastAsia="Times New Roman"/>
              </w:rPr>
              <w:t>Czyszczenia późne</w:t>
            </w:r>
          </w:p>
          <w:p w14:paraId="4ECEEB3E" w14:textId="77777777" w:rsidR="00A21CD2" w:rsidRPr="00A21CD2" w:rsidRDefault="00A21CD2" w:rsidP="00A21CD2">
            <w:pPr>
              <w:rPr>
                <w:rFonts w:eastAsia="Times New Roman"/>
              </w:rPr>
            </w:pPr>
          </w:p>
        </w:tc>
        <w:tc>
          <w:tcPr>
            <w:tcW w:w="0" w:type="auto"/>
            <w:shd w:val="clear" w:color="auto" w:fill="auto"/>
            <w:vAlign w:val="center"/>
          </w:tcPr>
          <w:p w14:paraId="73238469" w14:textId="77777777" w:rsidR="00A21CD2" w:rsidRPr="00A21CD2" w:rsidRDefault="00A21CD2" w:rsidP="00A21CD2">
            <w:pPr>
              <w:rPr>
                <w:rFonts w:eastAsia="Times New Roman"/>
              </w:rPr>
            </w:pPr>
            <w:r w:rsidRPr="00A21CD2">
              <w:rPr>
                <w:rFonts w:eastAsia="Times New Roman"/>
              </w:rPr>
              <w:t>- od momentu wystawienia zlecenia do 16.05.2022r.</w:t>
            </w:r>
          </w:p>
          <w:p w14:paraId="349B96A6" w14:textId="77777777" w:rsidR="00A21CD2" w:rsidRPr="00A21CD2" w:rsidRDefault="00A21CD2" w:rsidP="00A21CD2">
            <w:pPr>
              <w:rPr>
                <w:rFonts w:eastAsia="Times New Roman"/>
              </w:rPr>
            </w:pPr>
            <w:r w:rsidRPr="00A21CD2">
              <w:rPr>
                <w:rFonts w:eastAsia="Times New Roman"/>
              </w:rPr>
              <w:t>- oraz od  16.08.2022r. do 30.11.2022r.</w:t>
            </w:r>
          </w:p>
        </w:tc>
      </w:tr>
      <w:tr w:rsidR="00A21CD2" w:rsidRPr="00A21CD2" w14:paraId="6FBF1BF5" w14:textId="77777777" w:rsidTr="00A21CD2">
        <w:trPr>
          <w:trHeight w:val="579"/>
        </w:trPr>
        <w:tc>
          <w:tcPr>
            <w:tcW w:w="0" w:type="auto"/>
            <w:shd w:val="clear" w:color="auto" w:fill="auto"/>
            <w:vAlign w:val="center"/>
          </w:tcPr>
          <w:p w14:paraId="2452D742" w14:textId="77777777" w:rsidR="00A21CD2" w:rsidRPr="00A21CD2" w:rsidRDefault="00A21CD2" w:rsidP="00A21CD2">
            <w:pPr>
              <w:jc w:val="center"/>
              <w:rPr>
                <w:rFonts w:eastAsia="Times New Roman"/>
              </w:rPr>
            </w:pPr>
            <w:r w:rsidRPr="00A21CD2">
              <w:rPr>
                <w:rFonts w:eastAsia="Times New Roman"/>
              </w:rPr>
              <w:t>4</w:t>
            </w:r>
          </w:p>
        </w:tc>
        <w:tc>
          <w:tcPr>
            <w:tcW w:w="0" w:type="auto"/>
            <w:shd w:val="clear" w:color="auto" w:fill="auto"/>
            <w:vAlign w:val="center"/>
          </w:tcPr>
          <w:p w14:paraId="1918BFCB" w14:textId="77777777" w:rsidR="00A21CD2" w:rsidRPr="00A21CD2" w:rsidRDefault="00A21CD2" w:rsidP="00A21CD2">
            <w:pPr>
              <w:rPr>
                <w:rFonts w:eastAsia="Times New Roman"/>
              </w:rPr>
            </w:pPr>
          </w:p>
          <w:p w14:paraId="658286CA" w14:textId="77777777" w:rsidR="00A21CD2" w:rsidRPr="00A21CD2" w:rsidRDefault="00A21CD2" w:rsidP="00A21CD2">
            <w:pPr>
              <w:rPr>
                <w:rFonts w:eastAsia="Times New Roman"/>
              </w:rPr>
            </w:pPr>
            <w:r w:rsidRPr="00A21CD2">
              <w:rPr>
                <w:rFonts w:eastAsia="Times New Roman"/>
              </w:rPr>
              <w:t xml:space="preserve">Pielęgnacje upraw </w:t>
            </w:r>
          </w:p>
        </w:tc>
        <w:tc>
          <w:tcPr>
            <w:tcW w:w="0" w:type="auto"/>
            <w:shd w:val="clear" w:color="auto" w:fill="auto"/>
            <w:vAlign w:val="center"/>
          </w:tcPr>
          <w:p w14:paraId="5B79EE7D" w14:textId="77777777" w:rsidR="00A21CD2" w:rsidRPr="00A21CD2" w:rsidRDefault="00A21CD2" w:rsidP="00A21CD2">
            <w:pPr>
              <w:rPr>
                <w:rFonts w:eastAsia="Times New Roman"/>
              </w:rPr>
            </w:pPr>
            <w:r w:rsidRPr="00A21CD2">
              <w:rPr>
                <w:rFonts w:eastAsia="Times New Roman"/>
              </w:rPr>
              <w:t xml:space="preserve">- w terminie od 15.06.2022 r. do 14.10.2022r. </w:t>
            </w:r>
          </w:p>
        </w:tc>
      </w:tr>
      <w:tr w:rsidR="00A21CD2" w:rsidRPr="00A21CD2" w14:paraId="175CF7AC" w14:textId="77777777" w:rsidTr="00A21CD2">
        <w:tc>
          <w:tcPr>
            <w:tcW w:w="0" w:type="auto"/>
            <w:shd w:val="clear" w:color="auto" w:fill="auto"/>
            <w:vAlign w:val="center"/>
          </w:tcPr>
          <w:p w14:paraId="11A06B16" w14:textId="77777777" w:rsidR="00A21CD2" w:rsidRPr="00A21CD2" w:rsidRDefault="00A21CD2" w:rsidP="00A21CD2">
            <w:pPr>
              <w:jc w:val="center"/>
              <w:rPr>
                <w:rFonts w:eastAsia="Times New Roman"/>
                <w:color w:val="000000"/>
              </w:rPr>
            </w:pPr>
            <w:r w:rsidRPr="00A21CD2">
              <w:rPr>
                <w:rFonts w:eastAsia="Times New Roman"/>
                <w:color w:val="000000"/>
              </w:rPr>
              <w:t>5</w:t>
            </w:r>
          </w:p>
        </w:tc>
        <w:tc>
          <w:tcPr>
            <w:tcW w:w="0" w:type="auto"/>
            <w:shd w:val="clear" w:color="auto" w:fill="auto"/>
            <w:vAlign w:val="center"/>
          </w:tcPr>
          <w:p w14:paraId="5238DFD1" w14:textId="77777777" w:rsidR="00A21CD2" w:rsidRPr="00A21CD2" w:rsidRDefault="00A21CD2" w:rsidP="00A21CD2">
            <w:pPr>
              <w:rPr>
                <w:rFonts w:eastAsia="Times New Roman"/>
                <w:color w:val="000000"/>
              </w:rPr>
            </w:pPr>
          </w:p>
          <w:p w14:paraId="6AEF30EF" w14:textId="77777777" w:rsidR="00A21CD2" w:rsidRPr="00A21CD2" w:rsidRDefault="00A21CD2" w:rsidP="00A21CD2">
            <w:pPr>
              <w:rPr>
                <w:rFonts w:eastAsia="Times New Roman"/>
                <w:color w:val="000000"/>
              </w:rPr>
            </w:pPr>
            <w:r w:rsidRPr="00A21CD2">
              <w:rPr>
                <w:rFonts w:eastAsia="Times New Roman"/>
                <w:color w:val="000000"/>
              </w:rPr>
              <w:t xml:space="preserve">Zabezpieczenie </w:t>
            </w:r>
            <w:r w:rsidRPr="00A21CD2">
              <w:rPr>
                <w:rFonts w:eastAsia="Times New Roman"/>
                <w:color w:val="000000"/>
                <w:u w:val="single"/>
              </w:rPr>
              <w:t>upraw</w:t>
            </w:r>
            <w:r w:rsidRPr="00A21CD2">
              <w:rPr>
                <w:rFonts w:eastAsia="Times New Roman"/>
                <w:color w:val="000000"/>
              </w:rPr>
              <w:t xml:space="preserve"> przed zwierzyną przy użyciu repelentów</w:t>
            </w:r>
          </w:p>
        </w:tc>
        <w:tc>
          <w:tcPr>
            <w:tcW w:w="0" w:type="auto"/>
            <w:shd w:val="clear" w:color="auto" w:fill="auto"/>
            <w:vAlign w:val="center"/>
          </w:tcPr>
          <w:p w14:paraId="7535431F" w14:textId="77777777" w:rsidR="00A21CD2" w:rsidRPr="00A21CD2" w:rsidRDefault="00A21CD2" w:rsidP="00A21CD2">
            <w:pPr>
              <w:rPr>
                <w:rFonts w:eastAsia="Times New Roman"/>
                <w:color w:val="000000"/>
              </w:rPr>
            </w:pPr>
            <w:r w:rsidRPr="00A21CD2">
              <w:rPr>
                <w:rFonts w:eastAsia="Times New Roman"/>
                <w:color w:val="000000"/>
              </w:rPr>
              <w:t>- w terminie do 30.10.2022r.</w:t>
            </w:r>
          </w:p>
        </w:tc>
      </w:tr>
      <w:tr w:rsidR="00A21CD2" w:rsidRPr="00A21CD2" w14:paraId="04CE1067" w14:textId="77777777" w:rsidTr="00A21CD2">
        <w:tc>
          <w:tcPr>
            <w:tcW w:w="0" w:type="auto"/>
            <w:shd w:val="clear" w:color="auto" w:fill="auto"/>
            <w:vAlign w:val="center"/>
          </w:tcPr>
          <w:p w14:paraId="64963B41" w14:textId="77777777" w:rsidR="00A21CD2" w:rsidRPr="00A21CD2" w:rsidRDefault="00A21CD2" w:rsidP="00A21CD2">
            <w:pPr>
              <w:jc w:val="center"/>
              <w:rPr>
                <w:rFonts w:eastAsia="Times New Roman"/>
                <w:color w:val="000000"/>
              </w:rPr>
            </w:pPr>
            <w:r w:rsidRPr="00A21CD2">
              <w:rPr>
                <w:rFonts w:eastAsia="Times New Roman"/>
                <w:color w:val="000000"/>
              </w:rPr>
              <w:t>6</w:t>
            </w:r>
          </w:p>
        </w:tc>
        <w:tc>
          <w:tcPr>
            <w:tcW w:w="0" w:type="auto"/>
            <w:shd w:val="clear" w:color="auto" w:fill="auto"/>
            <w:vAlign w:val="center"/>
          </w:tcPr>
          <w:p w14:paraId="726C082C" w14:textId="77777777" w:rsidR="00A21CD2" w:rsidRPr="00A21CD2" w:rsidRDefault="00A21CD2" w:rsidP="00A21CD2">
            <w:pPr>
              <w:rPr>
                <w:rFonts w:eastAsia="Times New Roman"/>
                <w:color w:val="000000"/>
              </w:rPr>
            </w:pPr>
          </w:p>
          <w:p w14:paraId="35827ED7" w14:textId="77777777" w:rsidR="00A21CD2" w:rsidRPr="00A21CD2" w:rsidRDefault="00A21CD2" w:rsidP="00A21CD2">
            <w:pPr>
              <w:rPr>
                <w:rFonts w:eastAsia="Times New Roman"/>
                <w:color w:val="000000"/>
              </w:rPr>
            </w:pPr>
            <w:r w:rsidRPr="00A21CD2">
              <w:rPr>
                <w:rFonts w:eastAsia="Times New Roman"/>
                <w:color w:val="000000"/>
              </w:rPr>
              <w:t xml:space="preserve">Zabezpieczenie </w:t>
            </w:r>
            <w:r w:rsidRPr="00A21CD2">
              <w:rPr>
                <w:rFonts w:eastAsia="Times New Roman"/>
                <w:color w:val="000000"/>
                <w:u w:val="single"/>
              </w:rPr>
              <w:t>sadzonek w kasetach</w:t>
            </w:r>
            <w:r w:rsidRPr="00A21CD2">
              <w:rPr>
                <w:rFonts w:eastAsia="Times New Roman"/>
                <w:color w:val="000000"/>
              </w:rPr>
              <w:t xml:space="preserve">  przed wysadzeniem przy użyciu repelentów</w:t>
            </w:r>
          </w:p>
        </w:tc>
        <w:tc>
          <w:tcPr>
            <w:tcW w:w="0" w:type="auto"/>
            <w:shd w:val="clear" w:color="auto" w:fill="auto"/>
            <w:vAlign w:val="center"/>
          </w:tcPr>
          <w:p w14:paraId="6A48C583" w14:textId="77777777" w:rsidR="00A21CD2" w:rsidRPr="00A21CD2" w:rsidRDefault="00A21CD2" w:rsidP="00A21CD2">
            <w:pPr>
              <w:rPr>
                <w:rFonts w:eastAsia="Times New Roman"/>
                <w:color w:val="000000"/>
              </w:rPr>
            </w:pPr>
            <w:r w:rsidRPr="00A21CD2">
              <w:rPr>
                <w:rFonts w:eastAsia="Times New Roman"/>
                <w:color w:val="000000"/>
              </w:rPr>
              <w:t>- w terminie do 30.10.2022r.</w:t>
            </w:r>
          </w:p>
        </w:tc>
      </w:tr>
      <w:tr w:rsidR="00A21CD2" w:rsidRPr="00A21CD2" w14:paraId="1B5F5158" w14:textId="77777777" w:rsidTr="00A21CD2">
        <w:tc>
          <w:tcPr>
            <w:tcW w:w="0" w:type="auto"/>
            <w:shd w:val="clear" w:color="auto" w:fill="auto"/>
            <w:vAlign w:val="center"/>
          </w:tcPr>
          <w:p w14:paraId="705802C7" w14:textId="77777777" w:rsidR="00A21CD2" w:rsidRPr="00A21CD2" w:rsidRDefault="00A21CD2" w:rsidP="00A21CD2">
            <w:pPr>
              <w:jc w:val="center"/>
              <w:rPr>
                <w:rFonts w:eastAsia="Times New Roman"/>
                <w:color w:val="000000"/>
              </w:rPr>
            </w:pPr>
            <w:r w:rsidRPr="00A21CD2">
              <w:rPr>
                <w:rFonts w:eastAsia="Times New Roman"/>
                <w:color w:val="000000"/>
              </w:rPr>
              <w:t>7</w:t>
            </w:r>
          </w:p>
          <w:p w14:paraId="7B6F7171" w14:textId="77777777" w:rsidR="00A21CD2" w:rsidRPr="00A21CD2" w:rsidRDefault="00A21CD2" w:rsidP="00A21CD2">
            <w:pPr>
              <w:jc w:val="center"/>
              <w:rPr>
                <w:rFonts w:eastAsia="Times New Roman"/>
                <w:color w:val="000000"/>
              </w:rPr>
            </w:pPr>
          </w:p>
        </w:tc>
        <w:tc>
          <w:tcPr>
            <w:tcW w:w="0" w:type="auto"/>
            <w:shd w:val="clear" w:color="auto" w:fill="auto"/>
            <w:vAlign w:val="center"/>
          </w:tcPr>
          <w:p w14:paraId="7D6004A4" w14:textId="77777777" w:rsidR="00A21CD2" w:rsidRPr="00A21CD2" w:rsidRDefault="00A21CD2" w:rsidP="00A21CD2">
            <w:pPr>
              <w:rPr>
                <w:rFonts w:eastAsia="Times New Roman"/>
                <w:color w:val="000000"/>
              </w:rPr>
            </w:pPr>
          </w:p>
          <w:p w14:paraId="679F0CE0" w14:textId="77777777" w:rsidR="00A21CD2" w:rsidRPr="00A21CD2" w:rsidRDefault="00A21CD2" w:rsidP="00A21CD2">
            <w:pPr>
              <w:rPr>
                <w:rFonts w:eastAsia="Times New Roman"/>
                <w:color w:val="000000"/>
              </w:rPr>
            </w:pPr>
            <w:r w:rsidRPr="00A21CD2">
              <w:rPr>
                <w:rFonts w:eastAsia="Times New Roman"/>
                <w:color w:val="000000"/>
              </w:rPr>
              <w:t xml:space="preserve">Zabezpieczenie </w:t>
            </w:r>
            <w:r w:rsidRPr="00A21CD2">
              <w:rPr>
                <w:rFonts w:eastAsia="Times New Roman"/>
                <w:color w:val="000000"/>
                <w:u w:val="single"/>
              </w:rPr>
              <w:t>młodników</w:t>
            </w:r>
            <w:r w:rsidRPr="00A21CD2">
              <w:rPr>
                <w:rFonts w:eastAsia="Times New Roman"/>
                <w:color w:val="000000"/>
              </w:rPr>
              <w:t xml:space="preserve"> przed zwierzyną przy użyciu repelentów</w:t>
            </w:r>
          </w:p>
        </w:tc>
        <w:tc>
          <w:tcPr>
            <w:tcW w:w="0" w:type="auto"/>
            <w:shd w:val="clear" w:color="auto" w:fill="auto"/>
            <w:vAlign w:val="center"/>
          </w:tcPr>
          <w:p w14:paraId="5BBDCC9C" w14:textId="77777777" w:rsidR="00A21CD2" w:rsidRPr="00A21CD2" w:rsidRDefault="00A21CD2" w:rsidP="00A21CD2">
            <w:pPr>
              <w:rPr>
                <w:rFonts w:eastAsia="Times New Roman"/>
                <w:color w:val="000000"/>
              </w:rPr>
            </w:pPr>
            <w:r w:rsidRPr="00A21CD2">
              <w:rPr>
                <w:rFonts w:eastAsia="Times New Roman"/>
                <w:color w:val="000000"/>
              </w:rPr>
              <w:t>- w terminie do 30.10.2022r.</w:t>
            </w:r>
          </w:p>
        </w:tc>
      </w:tr>
      <w:tr w:rsidR="00A21CD2" w:rsidRPr="00A21CD2" w14:paraId="657E982F" w14:textId="77777777" w:rsidTr="00A21CD2">
        <w:tc>
          <w:tcPr>
            <w:tcW w:w="0" w:type="auto"/>
            <w:shd w:val="clear" w:color="auto" w:fill="auto"/>
            <w:vAlign w:val="center"/>
          </w:tcPr>
          <w:p w14:paraId="32C05A30" w14:textId="77777777" w:rsidR="00A21CD2" w:rsidRPr="00A21CD2" w:rsidRDefault="00A21CD2" w:rsidP="00A21CD2">
            <w:pPr>
              <w:jc w:val="center"/>
              <w:rPr>
                <w:rFonts w:eastAsia="Times New Roman"/>
                <w:color w:val="000000"/>
              </w:rPr>
            </w:pPr>
            <w:r w:rsidRPr="00A21CD2">
              <w:rPr>
                <w:rFonts w:eastAsia="Times New Roman"/>
                <w:color w:val="000000"/>
              </w:rPr>
              <w:t>8</w:t>
            </w:r>
          </w:p>
        </w:tc>
        <w:tc>
          <w:tcPr>
            <w:tcW w:w="0" w:type="auto"/>
            <w:shd w:val="clear" w:color="auto" w:fill="auto"/>
            <w:vAlign w:val="center"/>
          </w:tcPr>
          <w:p w14:paraId="1850A647" w14:textId="77777777" w:rsidR="00A21CD2" w:rsidRPr="00A21CD2" w:rsidRDefault="00A21CD2" w:rsidP="00A21CD2">
            <w:pPr>
              <w:rPr>
                <w:rFonts w:eastAsia="Times New Roman"/>
                <w:color w:val="000000"/>
              </w:rPr>
            </w:pPr>
            <w:r w:rsidRPr="00A21CD2">
              <w:rPr>
                <w:rFonts w:eastAsia="Times New Roman"/>
                <w:color w:val="000000"/>
              </w:rPr>
              <w:t xml:space="preserve">Wykładanie pułapek na szkodniki wtórne pułapki klasyczne, </w:t>
            </w:r>
          </w:p>
        </w:tc>
        <w:tc>
          <w:tcPr>
            <w:tcW w:w="0" w:type="auto"/>
            <w:shd w:val="clear" w:color="auto" w:fill="auto"/>
            <w:vAlign w:val="center"/>
          </w:tcPr>
          <w:p w14:paraId="6907A62A" w14:textId="77777777" w:rsidR="00A21CD2" w:rsidRPr="00A21CD2" w:rsidRDefault="00A21CD2" w:rsidP="00A21CD2">
            <w:pPr>
              <w:rPr>
                <w:rFonts w:eastAsia="Times New Roman"/>
                <w:color w:val="000000"/>
              </w:rPr>
            </w:pPr>
            <w:r w:rsidRPr="00A21CD2">
              <w:rPr>
                <w:rFonts w:eastAsia="Times New Roman"/>
                <w:color w:val="000000"/>
              </w:rPr>
              <w:t>I seria m-c (marzec - kwiecień); seria II w 3 tygodniu po rozpoczęciu zasiedlenia I serii pułapek, III seria w razie potrzeby po stwierdzeniu poczwarek na pułapkach I serii (czerwiec - lipiec)</w:t>
            </w:r>
          </w:p>
        </w:tc>
      </w:tr>
      <w:tr w:rsidR="00A21CD2" w:rsidRPr="00A21CD2" w14:paraId="76138C2E" w14:textId="77777777" w:rsidTr="00A21CD2">
        <w:trPr>
          <w:trHeight w:val="1051"/>
        </w:trPr>
        <w:tc>
          <w:tcPr>
            <w:tcW w:w="0" w:type="auto"/>
            <w:shd w:val="clear" w:color="auto" w:fill="auto"/>
            <w:vAlign w:val="center"/>
          </w:tcPr>
          <w:p w14:paraId="44A137BD" w14:textId="77777777" w:rsidR="00A21CD2" w:rsidRPr="00A21CD2" w:rsidRDefault="00A21CD2" w:rsidP="00A21CD2">
            <w:pPr>
              <w:jc w:val="center"/>
              <w:rPr>
                <w:rFonts w:eastAsia="Times New Roman"/>
                <w:color w:val="000000"/>
              </w:rPr>
            </w:pPr>
            <w:r w:rsidRPr="00A21CD2">
              <w:rPr>
                <w:rFonts w:eastAsia="Times New Roman"/>
                <w:color w:val="000000"/>
              </w:rPr>
              <w:t>9</w:t>
            </w:r>
          </w:p>
        </w:tc>
        <w:tc>
          <w:tcPr>
            <w:tcW w:w="0" w:type="auto"/>
            <w:shd w:val="clear" w:color="auto" w:fill="auto"/>
            <w:vAlign w:val="center"/>
          </w:tcPr>
          <w:p w14:paraId="77E42061" w14:textId="77777777" w:rsidR="00A21CD2" w:rsidRPr="00A21CD2" w:rsidRDefault="00A21CD2" w:rsidP="00A21CD2">
            <w:pPr>
              <w:rPr>
                <w:rFonts w:eastAsia="Times New Roman"/>
                <w:color w:val="000000"/>
              </w:rPr>
            </w:pPr>
          </w:p>
          <w:p w14:paraId="05BB1776" w14:textId="77777777" w:rsidR="00A21CD2" w:rsidRPr="00A21CD2" w:rsidRDefault="00A21CD2" w:rsidP="00A21CD2">
            <w:pPr>
              <w:rPr>
                <w:rFonts w:eastAsia="Times New Roman"/>
                <w:color w:val="000000"/>
              </w:rPr>
            </w:pPr>
            <w:r w:rsidRPr="00A21CD2">
              <w:rPr>
                <w:rFonts w:eastAsia="Times New Roman"/>
                <w:color w:val="000000"/>
              </w:rPr>
              <w:t>Wykładanie, transport, demontaż pułapek na szkodniki wtórne, pułapki  feromonowe</w:t>
            </w:r>
          </w:p>
        </w:tc>
        <w:tc>
          <w:tcPr>
            <w:tcW w:w="0" w:type="auto"/>
            <w:shd w:val="clear" w:color="auto" w:fill="auto"/>
            <w:vAlign w:val="center"/>
          </w:tcPr>
          <w:p w14:paraId="757FC4D5" w14:textId="77777777" w:rsidR="00A21CD2" w:rsidRPr="00A21CD2" w:rsidRDefault="00A21CD2" w:rsidP="00A21CD2">
            <w:pPr>
              <w:rPr>
                <w:rFonts w:eastAsia="Times New Roman"/>
                <w:color w:val="000000"/>
              </w:rPr>
            </w:pPr>
            <w:r w:rsidRPr="00A21CD2">
              <w:rPr>
                <w:rFonts w:eastAsia="Times New Roman"/>
                <w:color w:val="000000"/>
              </w:rPr>
              <w:t>-wykładanie pułapek do końca 04.2022r.</w:t>
            </w:r>
          </w:p>
          <w:p w14:paraId="41AF1DB5" w14:textId="77777777" w:rsidR="00A21CD2" w:rsidRPr="00A21CD2" w:rsidRDefault="00A21CD2" w:rsidP="00A21CD2">
            <w:pPr>
              <w:rPr>
                <w:rFonts w:eastAsia="Times New Roman"/>
                <w:color w:val="000000"/>
              </w:rPr>
            </w:pPr>
            <w:r w:rsidRPr="00A21CD2">
              <w:rPr>
                <w:rFonts w:eastAsia="Times New Roman"/>
                <w:color w:val="000000"/>
              </w:rPr>
              <w:t>- demontaż pułapek do 15.10.2022r.</w:t>
            </w:r>
          </w:p>
        </w:tc>
      </w:tr>
      <w:tr w:rsidR="00A21CD2" w:rsidRPr="00A21CD2" w14:paraId="7AFCDF87" w14:textId="77777777" w:rsidTr="00A21CD2">
        <w:tc>
          <w:tcPr>
            <w:tcW w:w="0" w:type="auto"/>
            <w:shd w:val="clear" w:color="auto" w:fill="auto"/>
            <w:vAlign w:val="center"/>
          </w:tcPr>
          <w:p w14:paraId="66F5C256" w14:textId="77777777" w:rsidR="00A21CD2" w:rsidRPr="00A21CD2" w:rsidRDefault="00A21CD2" w:rsidP="00A21CD2">
            <w:pPr>
              <w:jc w:val="center"/>
              <w:rPr>
                <w:rFonts w:eastAsia="Times New Roman"/>
                <w:color w:val="000000"/>
              </w:rPr>
            </w:pPr>
            <w:r w:rsidRPr="00A21CD2">
              <w:rPr>
                <w:rFonts w:eastAsia="Times New Roman"/>
                <w:color w:val="000000"/>
              </w:rPr>
              <w:t>10</w:t>
            </w:r>
          </w:p>
        </w:tc>
        <w:tc>
          <w:tcPr>
            <w:tcW w:w="0" w:type="auto"/>
            <w:shd w:val="clear" w:color="auto" w:fill="auto"/>
            <w:vAlign w:val="center"/>
          </w:tcPr>
          <w:p w14:paraId="7D2D405E" w14:textId="77777777" w:rsidR="00A21CD2" w:rsidRPr="00A21CD2" w:rsidRDefault="00A21CD2" w:rsidP="00A21CD2">
            <w:pPr>
              <w:rPr>
                <w:rFonts w:eastAsia="Times New Roman"/>
                <w:color w:val="000000"/>
              </w:rPr>
            </w:pPr>
          </w:p>
          <w:p w14:paraId="4C0B6244" w14:textId="77777777" w:rsidR="00A21CD2" w:rsidRPr="00A21CD2" w:rsidRDefault="00A21CD2" w:rsidP="00A21CD2">
            <w:pPr>
              <w:rPr>
                <w:rFonts w:eastAsia="Times New Roman"/>
                <w:color w:val="000000"/>
              </w:rPr>
            </w:pPr>
            <w:r w:rsidRPr="00A21CD2">
              <w:rPr>
                <w:rFonts w:eastAsia="Times New Roman"/>
                <w:color w:val="000000"/>
              </w:rPr>
              <w:t>Wykładanie pułapek na ryjkowcowate</w:t>
            </w:r>
          </w:p>
          <w:p w14:paraId="6BC597F4" w14:textId="77777777" w:rsidR="00A21CD2" w:rsidRPr="00A21CD2" w:rsidRDefault="00A21CD2" w:rsidP="00A21CD2">
            <w:pPr>
              <w:rPr>
                <w:rFonts w:eastAsia="Times New Roman"/>
                <w:color w:val="000000"/>
              </w:rPr>
            </w:pPr>
          </w:p>
        </w:tc>
        <w:tc>
          <w:tcPr>
            <w:tcW w:w="0" w:type="auto"/>
            <w:shd w:val="clear" w:color="auto" w:fill="auto"/>
            <w:vAlign w:val="center"/>
          </w:tcPr>
          <w:p w14:paraId="16634FE6" w14:textId="77777777" w:rsidR="00A21CD2" w:rsidRPr="00A21CD2" w:rsidRDefault="00A21CD2" w:rsidP="00A21CD2">
            <w:pPr>
              <w:rPr>
                <w:rFonts w:eastAsia="Times New Roman"/>
                <w:color w:val="000000"/>
              </w:rPr>
            </w:pPr>
            <w:r w:rsidRPr="00A21CD2">
              <w:rPr>
                <w:rFonts w:eastAsia="Times New Roman"/>
                <w:color w:val="000000"/>
              </w:rPr>
              <w:t>- do 15.04.2022r.</w:t>
            </w:r>
          </w:p>
        </w:tc>
      </w:tr>
      <w:tr w:rsidR="00A21CD2" w:rsidRPr="00A21CD2" w14:paraId="0C893D06" w14:textId="77777777" w:rsidTr="00A21CD2">
        <w:tc>
          <w:tcPr>
            <w:tcW w:w="0" w:type="auto"/>
            <w:shd w:val="clear" w:color="auto" w:fill="auto"/>
            <w:vAlign w:val="center"/>
          </w:tcPr>
          <w:p w14:paraId="521827FE" w14:textId="77777777" w:rsidR="00A21CD2" w:rsidRPr="00A21CD2" w:rsidRDefault="00A21CD2" w:rsidP="00A21CD2">
            <w:pPr>
              <w:jc w:val="center"/>
              <w:rPr>
                <w:rFonts w:eastAsia="Times New Roman"/>
                <w:color w:val="000000"/>
              </w:rPr>
            </w:pPr>
            <w:r w:rsidRPr="00A21CD2">
              <w:rPr>
                <w:rFonts w:eastAsia="Times New Roman"/>
                <w:color w:val="000000"/>
              </w:rPr>
              <w:t>11</w:t>
            </w:r>
          </w:p>
        </w:tc>
        <w:tc>
          <w:tcPr>
            <w:tcW w:w="0" w:type="auto"/>
            <w:shd w:val="clear" w:color="auto" w:fill="auto"/>
            <w:vAlign w:val="center"/>
          </w:tcPr>
          <w:p w14:paraId="03C30F1F" w14:textId="77777777" w:rsidR="00A21CD2" w:rsidRPr="00A21CD2" w:rsidRDefault="00A21CD2" w:rsidP="00A21CD2">
            <w:pPr>
              <w:rPr>
                <w:rFonts w:eastAsia="Times New Roman"/>
                <w:color w:val="000000"/>
              </w:rPr>
            </w:pPr>
            <w:r w:rsidRPr="00A21CD2">
              <w:rPr>
                <w:rFonts w:eastAsia="Times New Roman"/>
                <w:color w:val="000000"/>
              </w:rPr>
              <w:t>Budowa nowych grodzeń przed zwierzyną - siatką góry</w:t>
            </w:r>
          </w:p>
        </w:tc>
        <w:tc>
          <w:tcPr>
            <w:tcW w:w="0" w:type="auto"/>
            <w:shd w:val="clear" w:color="auto" w:fill="auto"/>
            <w:vAlign w:val="center"/>
          </w:tcPr>
          <w:p w14:paraId="6D27D58D" w14:textId="77777777" w:rsidR="00A21CD2" w:rsidRPr="00A21CD2" w:rsidRDefault="00A21CD2" w:rsidP="00A21CD2">
            <w:pPr>
              <w:rPr>
                <w:rFonts w:eastAsia="Times New Roman"/>
                <w:color w:val="000000"/>
              </w:rPr>
            </w:pPr>
          </w:p>
          <w:p w14:paraId="2C387264" w14:textId="77777777" w:rsidR="00A21CD2" w:rsidRPr="00A21CD2" w:rsidRDefault="00A21CD2" w:rsidP="00A21CD2">
            <w:pPr>
              <w:rPr>
                <w:rFonts w:eastAsia="Times New Roman"/>
                <w:color w:val="000000"/>
              </w:rPr>
            </w:pPr>
            <w:r w:rsidRPr="00A21CD2">
              <w:rPr>
                <w:rFonts w:eastAsia="Times New Roman"/>
                <w:color w:val="000000"/>
              </w:rPr>
              <w:t>- termin wiosenny i jesienny: od momentu wystawienia zlecenia do momentu rozpoczęcia odnowień powierzchni;</w:t>
            </w:r>
          </w:p>
        </w:tc>
      </w:tr>
      <w:tr w:rsidR="00A21CD2" w:rsidRPr="00A21CD2" w14:paraId="524CB5F5" w14:textId="77777777" w:rsidTr="00A21CD2">
        <w:tc>
          <w:tcPr>
            <w:tcW w:w="0" w:type="auto"/>
            <w:shd w:val="clear" w:color="auto" w:fill="auto"/>
            <w:vAlign w:val="center"/>
          </w:tcPr>
          <w:p w14:paraId="07F6C8BA" w14:textId="77777777" w:rsidR="00A21CD2" w:rsidRPr="00A21CD2" w:rsidRDefault="00A21CD2" w:rsidP="00A21CD2">
            <w:pPr>
              <w:jc w:val="center"/>
              <w:rPr>
                <w:rFonts w:eastAsia="Times New Roman"/>
                <w:color w:val="000000"/>
              </w:rPr>
            </w:pPr>
            <w:r w:rsidRPr="00A21CD2">
              <w:rPr>
                <w:rFonts w:eastAsia="Times New Roman"/>
                <w:color w:val="000000"/>
              </w:rPr>
              <w:t>12</w:t>
            </w:r>
          </w:p>
        </w:tc>
        <w:tc>
          <w:tcPr>
            <w:tcW w:w="0" w:type="auto"/>
            <w:shd w:val="clear" w:color="auto" w:fill="auto"/>
            <w:vAlign w:val="center"/>
          </w:tcPr>
          <w:p w14:paraId="217F4E3B" w14:textId="77777777" w:rsidR="00A21CD2" w:rsidRPr="00A21CD2" w:rsidRDefault="00A21CD2" w:rsidP="00A21CD2">
            <w:pPr>
              <w:rPr>
                <w:rFonts w:eastAsia="Times New Roman"/>
                <w:color w:val="000000"/>
              </w:rPr>
            </w:pPr>
          </w:p>
          <w:p w14:paraId="2BE8EBED" w14:textId="77777777" w:rsidR="00A21CD2" w:rsidRPr="00A21CD2" w:rsidRDefault="00A21CD2" w:rsidP="00A21CD2">
            <w:pPr>
              <w:rPr>
                <w:rFonts w:eastAsia="Times New Roman"/>
                <w:color w:val="000000"/>
              </w:rPr>
            </w:pPr>
            <w:r w:rsidRPr="00A21CD2">
              <w:rPr>
                <w:rFonts w:eastAsia="Times New Roman"/>
                <w:color w:val="000000"/>
              </w:rPr>
              <w:t>Naprawa (konserwacja) ogrodzeń upraw leśnych z użyciem materiałów</w:t>
            </w:r>
          </w:p>
          <w:p w14:paraId="21AFA94F" w14:textId="77777777" w:rsidR="00A21CD2" w:rsidRPr="00A21CD2" w:rsidRDefault="00A21CD2" w:rsidP="00A21CD2">
            <w:pPr>
              <w:rPr>
                <w:rFonts w:eastAsia="Times New Roman"/>
                <w:color w:val="000000"/>
              </w:rPr>
            </w:pPr>
          </w:p>
        </w:tc>
        <w:tc>
          <w:tcPr>
            <w:tcW w:w="0" w:type="auto"/>
            <w:shd w:val="clear" w:color="auto" w:fill="auto"/>
            <w:vAlign w:val="center"/>
          </w:tcPr>
          <w:p w14:paraId="6AFEF6BE" w14:textId="77777777" w:rsidR="00A21CD2" w:rsidRPr="00A21CD2" w:rsidRDefault="00A21CD2" w:rsidP="00A21CD2">
            <w:pPr>
              <w:rPr>
                <w:rFonts w:eastAsia="Times New Roman"/>
                <w:color w:val="000000"/>
              </w:rPr>
            </w:pPr>
            <w:r w:rsidRPr="00A21CD2">
              <w:rPr>
                <w:rFonts w:eastAsia="Times New Roman"/>
                <w:color w:val="000000"/>
              </w:rPr>
              <w:t>- od momentu otrzymania zlecenia – realizacja przez cały rok</w:t>
            </w:r>
          </w:p>
        </w:tc>
      </w:tr>
      <w:tr w:rsidR="00A21CD2" w:rsidRPr="00A21CD2" w14:paraId="7DBE2B3C" w14:textId="77777777" w:rsidTr="00A21CD2">
        <w:trPr>
          <w:trHeight w:val="546"/>
        </w:trPr>
        <w:tc>
          <w:tcPr>
            <w:tcW w:w="0" w:type="auto"/>
            <w:shd w:val="clear" w:color="auto" w:fill="auto"/>
            <w:vAlign w:val="center"/>
          </w:tcPr>
          <w:p w14:paraId="63ED573C" w14:textId="77777777" w:rsidR="00A21CD2" w:rsidRPr="00A21CD2" w:rsidRDefault="00A21CD2" w:rsidP="00A21CD2">
            <w:pPr>
              <w:jc w:val="center"/>
              <w:rPr>
                <w:rFonts w:eastAsia="Times New Roman"/>
              </w:rPr>
            </w:pPr>
            <w:r w:rsidRPr="00A21CD2">
              <w:rPr>
                <w:rFonts w:eastAsia="Times New Roman"/>
              </w:rPr>
              <w:t>13</w:t>
            </w:r>
          </w:p>
        </w:tc>
        <w:tc>
          <w:tcPr>
            <w:tcW w:w="0" w:type="auto"/>
            <w:shd w:val="clear" w:color="auto" w:fill="auto"/>
            <w:vAlign w:val="center"/>
          </w:tcPr>
          <w:p w14:paraId="233893D5" w14:textId="77777777" w:rsidR="00A21CD2" w:rsidRPr="00A21CD2" w:rsidRDefault="00A21CD2" w:rsidP="00A21CD2">
            <w:pPr>
              <w:rPr>
                <w:rFonts w:eastAsia="Times New Roman"/>
              </w:rPr>
            </w:pPr>
          </w:p>
          <w:p w14:paraId="4C8C0F98" w14:textId="77777777" w:rsidR="00A21CD2" w:rsidRPr="00A21CD2" w:rsidRDefault="00A21CD2" w:rsidP="00A21CD2">
            <w:pPr>
              <w:rPr>
                <w:rFonts w:eastAsia="Times New Roman"/>
              </w:rPr>
            </w:pPr>
            <w:r w:rsidRPr="00A21CD2">
              <w:rPr>
                <w:rFonts w:eastAsia="Times New Roman"/>
              </w:rPr>
              <w:t>Pozyskanie drzew zasiedlonych</w:t>
            </w:r>
          </w:p>
          <w:p w14:paraId="343F236B" w14:textId="77777777" w:rsidR="00A21CD2" w:rsidRPr="00A21CD2" w:rsidRDefault="00A21CD2" w:rsidP="00A21CD2">
            <w:pPr>
              <w:rPr>
                <w:rFonts w:eastAsia="Times New Roman"/>
              </w:rPr>
            </w:pPr>
          </w:p>
        </w:tc>
        <w:tc>
          <w:tcPr>
            <w:tcW w:w="0" w:type="auto"/>
            <w:shd w:val="clear" w:color="auto" w:fill="auto"/>
            <w:vAlign w:val="center"/>
          </w:tcPr>
          <w:p w14:paraId="753E9A9B" w14:textId="77777777" w:rsidR="00A21CD2" w:rsidRPr="00A21CD2" w:rsidRDefault="00A21CD2" w:rsidP="00A21CD2">
            <w:pPr>
              <w:rPr>
                <w:rFonts w:eastAsia="Times New Roman"/>
              </w:rPr>
            </w:pPr>
            <w:r w:rsidRPr="00A21CD2">
              <w:rPr>
                <w:rFonts w:eastAsia="Times New Roman"/>
              </w:rPr>
              <w:t>- w terminie od momentu otrzymania informacji do siedmiu dni</w:t>
            </w:r>
          </w:p>
        </w:tc>
      </w:tr>
      <w:tr w:rsidR="00A21CD2" w:rsidRPr="00A21CD2" w14:paraId="66AB6B98" w14:textId="77777777" w:rsidTr="00A21CD2">
        <w:trPr>
          <w:trHeight w:val="698"/>
        </w:trPr>
        <w:tc>
          <w:tcPr>
            <w:tcW w:w="0" w:type="auto"/>
            <w:shd w:val="clear" w:color="auto" w:fill="auto"/>
            <w:vAlign w:val="center"/>
          </w:tcPr>
          <w:p w14:paraId="038D919D" w14:textId="77777777" w:rsidR="00A21CD2" w:rsidRPr="00A21CD2" w:rsidRDefault="00A21CD2" w:rsidP="00A21CD2">
            <w:pPr>
              <w:jc w:val="center"/>
              <w:rPr>
                <w:rFonts w:eastAsia="Times New Roman"/>
              </w:rPr>
            </w:pPr>
            <w:r w:rsidRPr="00A21CD2">
              <w:rPr>
                <w:rFonts w:eastAsia="Times New Roman"/>
              </w:rPr>
              <w:t>14</w:t>
            </w:r>
          </w:p>
        </w:tc>
        <w:tc>
          <w:tcPr>
            <w:tcW w:w="0" w:type="auto"/>
            <w:shd w:val="clear" w:color="auto" w:fill="auto"/>
            <w:vAlign w:val="center"/>
          </w:tcPr>
          <w:p w14:paraId="6917EE67" w14:textId="77777777" w:rsidR="00A21CD2" w:rsidRPr="00A21CD2" w:rsidRDefault="00A21CD2" w:rsidP="00A21CD2">
            <w:pPr>
              <w:rPr>
                <w:rFonts w:eastAsia="Times New Roman"/>
              </w:rPr>
            </w:pPr>
          </w:p>
          <w:p w14:paraId="5621D25D" w14:textId="77777777" w:rsidR="00A21CD2" w:rsidRPr="00A21CD2" w:rsidRDefault="00A21CD2" w:rsidP="00A21CD2">
            <w:pPr>
              <w:rPr>
                <w:rFonts w:eastAsia="Times New Roman"/>
              </w:rPr>
            </w:pPr>
            <w:r w:rsidRPr="00A21CD2">
              <w:rPr>
                <w:rFonts w:eastAsia="Times New Roman"/>
              </w:rPr>
              <w:t xml:space="preserve">Pozyskanie i zrywka drewna </w:t>
            </w:r>
          </w:p>
          <w:p w14:paraId="6A9017AB" w14:textId="77777777" w:rsidR="00A21CD2" w:rsidRPr="00A21CD2" w:rsidRDefault="00A21CD2" w:rsidP="00A21CD2">
            <w:pPr>
              <w:rPr>
                <w:rFonts w:eastAsia="Times New Roman"/>
              </w:rPr>
            </w:pPr>
          </w:p>
        </w:tc>
        <w:tc>
          <w:tcPr>
            <w:tcW w:w="0" w:type="auto"/>
            <w:shd w:val="clear" w:color="auto" w:fill="auto"/>
            <w:vAlign w:val="center"/>
          </w:tcPr>
          <w:p w14:paraId="34E8EBD0" w14:textId="77777777" w:rsidR="00A21CD2" w:rsidRPr="00A21CD2" w:rsidRDefault="00A21CD2" w:rsidP="00A21CD2">
            <w:pPr>
              <w:rPr>
                <w:rFonts w:eastAsia="Times New Roman"/>
              </w:rPr>
            </w:pPr>
            <w:r w:rsidRPr="00A21CD2">
              <w:rPr>
                <w:rFonts w:eastAsia="Times New Roman"/>
              </w:rPr>
              <w:t>- miesięcznie około 1/12 rozmiaru rocznego pozyskania drewna w pakiecie   (od miesiąca VI do IX zwiększony udział cięć z przyczyn sanitarnych [PZ, ZZ, WZ])</w:t>
            </w:r>
          </w:p>
        </w:tc>
      </w:tr>
    </w:tbl>
    <w:p w14:paraId="594B88AC" w14:textId="77777777" w:rsidR="00A21CD2" w:rsidRPr="00A21CD2" w:rsidRDefault="00A21CD2" w:rsidP="00A21CD2">
      <w:pPr>
        <w:jc w:val="both"/>
        <w:rPr>
          <w:rFonts w:eastAsia="Times New Roman"/>
          <w:b/>
          <w:highlight w:val="yellow"/>
          <w:u w:val="single"/>
        </w:rPr>
      </w:pPr>
    </w:p>
    <w:p w14:paraId="41C72240" w14:textId="77777777" w:rsidR="00A21CD2" w:rsidRPr="00A21CD2" w:rsidRDefault="00A21CD2" w:rsidP="00A21CD2">
      <w:pPr>
        <w:jc w:val="both"/>
        <w:rPr>
          <w:rFonts w:eastAsia="Times New Roman"/>
          <w:highlight w:val="yellow"/>
        </w:rPr>
      </w:pPr>
      <w:r w:rsidRPr="00A21CD2">
        <w:rPr>
          <w:rFonts w:eastAsia="Times New Roman"/>
          <w:b/>
          <w:highlight w:val="yellow"/>
          <w:u w:val="single"/>
        </w:rPr>
        <w:t>Uwaga</w:t>
      </w:r>
      <w:r w:rsidRPr="00A21CD2">
        <w:rPr>
          <w:rFonts w:eastAsia="Times New Roman"/>
          <w:b/>
          <w:highlight w:val="yellow"/>
        </w:rPr>
        <w:t xml:space="preserve">: </w:t>
      </w:r>
      <w:r w:rsidRPr="00A21CD2">
        <w:rPr>
          <w:rFonts w:eastAsia="Times New Roman"/>
          <w:highlight w:val="yellow"/>
        </w:rPr>
        <w:t>podczas wykonywania ww. prac należy stosować szczegółowe uregulowania obowiązujące w Rozporządzeniu Ministra Środowiska  z dnia 16 grudnia 2016r. w sprawie ochrony gatunkowej zwierząt  (Dz.U. z 2016r. poz 2183) w szczególności dotyczące ustalenia stref ochrony ostoi i miejsc rozrodu lub regularnego przebywania oraz wielkości tych stref dla:</w:t>
      </w:r>
    </w:p>
    <w:p w14:paraId="0F79BD15" w14:textId="77777777" w:rsidR="00A21CD2" w:rsidRPr="00A21CD2" w:rsidRDefault="00A21CD2" w:rsidP="00A21CD2">
      <w:pPr>
        <w:numPr>
          <w:ilvl w:val="0"/>
          <w:numId w:val="39"/>
        </w:numPr>
        <w:ind w:left="284" w:hanging="284"/>
        <w:contextualSpacing/>
        <w:jc w:val="both"/>
        <w:rPr>
          <w:rFonts w:eastAsia="Times New Roman"/>
          <w:highlight w:val="yellow"/>
        </w:rPr>
      </w:pPr>
      <w:r w:rsidRPr="00A21CD2">
        <w:rPr>
          <w:rFonts w:eastAsia="Times New Roman"/>
          <w:highlight w:val="yellow"/>
        </w:rPr>
        <w:t>cietrzewia</w:t>
      </w:r>
      <w:r w:rsidRPr="00A21CD2">
        <w:rPr>
          <w:rFonts w:eastAsia="Times New Roman"/>
          <w:highlight w:val="yellow"/>
          <w:lang w:eastAsia="en-US"/>
        </w:rPr>
        <w:t xml:space="preserve"> termin ochrony okresowej - obszar </w:t>
      </w:r>
      <w:r w:rsidRPr="00A21CD2">
        <w:rPr>
          <w:rFonts w:eastAsia="Times New Roman"/>
          <w:highlight w:val="yellow"/>
        </w:rPr>
        <w:t>wykorzystywany przez ptaki jako miejsce tokowania lub rozrodu wraz z obszarem w promieniu do 500 m od tego miejsca w okresie 01.02-31.08;</w:t>
      </w:r>
    </w:p>
    <w:p w14:paraId="4C577B36" w14:textId="77777777" w:rsidR="00A21CD2" w:rsidRPr="00A21CD2" w:rsidRDefault="00A21CD2" w:rsidP="00A21CD2">
      <w:pPr>
        <w:numPr>
          <w:ilvl w:val="0"/>
          <w:numId w:val="39"/>
        </w:numPr>
        <w:ind w:left="284" w:hanging="284"/>
        <w:contextualSpacing/>
        <w:jc w:val="both"/>
        <w:rPr>
          <w:rFonts w:eastAsia="Times New Roman"/>
          <w:highlight w:val="yellow"/>
        </w:rPr>
      </w:pPr>
      <w:r w:rsidRPr="00A21CD2">
        <w:rPr>
          <w:rFonts w:eastAsia="Times New Roman"/>
          <w:highlight w:val="yellow"/>
        </w:rPr>
        <w:t>cietrzewia termin ochrony okresowej – obszar na którym ptaki przebywają w okresie zimowym, wraz z obszarem               w promieniu do 200 metrów od niego  w okresie 01.12-01.03;</w:t>
      </w:r>
    </w:p>
    <w:p w14:paraId="531EA361" w14:textId="77777777" w:rsidR="00A21CD2" w:rsidRPr="00A21CD2" w:rsidRDefault="00A21CD2" w:rsidP="00A21CD2">
      <w:pPr>
        <w:jc w:val="both"/>
        <w:rPr>
          <w:rFonts w:eastAsia="Times New Roman"/>
          <w:highlight w:val="yellow"/>
        </w:rPr>
      </w:pPr>
      <w:r w:rsidRPr="00A21CD2">
        <w:rPr>
          <w:rFonts w:eastAsia="Times New Roman"/>
          <w:highlight w:val="yellow"/>
        </w:rPr>
        <w:t>2. bielika termin ochrony okresowej – obszar w promieniu 500m od gniazda  w okresie 01.01-31.07;</w:t>
      </w:r>
    </w:p>
    <w:p w14:paraId="596E9521" w14:textId="77777777" w:rsidR="00A21CD2" w:rsidRPr="00A21CD2" w:rsidRDefault="00A21CD2" w:rsidP="00A21CD2">
      <w:pPr>
        <w:jc w:val="both"/>
        <w:rPr>
          <w:rFonts w:eastAsia="Times New Roman"/>
        </w:rPr>
      </w:pPr>
      <w:r w:rsidRPr="00A21CD2">
        <w:rPr>
          <w:rFonts w:eastAsia="Times New Roman"/>
          <w:highlight w:val="yellow"/>
        </w:rPr>
        <w:t>3. bielika termin ochrony całorocznej  - obszar w promieniu 200m od gniazda.</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r>
        <w:rPr>
          <w:rFonts w:ascii="Cambria" w:hAnsi="Cambria" w:cs="Arial"/>
          <w:color w:val="000000"/>
          <w:sz w:val="22"/>
          <w:szCs w:val="22"/>
          <w:lang w:eastAsia="pl-PL"/>
        </w:rPr>
        <w:br w:type="page"/>
      </w:r>
    </w:p>
    <w:p w14:paraId="120CEC82" w14:textId="3096DC9B" w:rsidR="0013110C" w:rsidRDefault="00604DD0" w:rsidP="00225ACD">
      <w:pPr>
        <w:tabs>
          <w:tab w:val="left" w:pos="1134"/>
        </w:tabs>
        <w:suppressAutoHyphens w:val="0"/>
        <w:spacing w:before="120"/>
        <w:jc w:val="right"/>
        <w:rPr>
          <w:rFonts w:ascii="Cambria" w:hAnsi="Cambria" w:cs="Arial"/>
          <w:b/>
          <w:color w:val="000000"/>
          <w:sz w:val="22"/>
          <w:szCs w:val="22"/>
          <w:lang w:eastAsia="pl-PL"/>
        </w:rPr>
      </w:pPr>
      <w:r>
        <w:rPr>
          <w:noProof/>
          <w:lang w:eastAsia="pl-PL"/>
        </w:rPr>
        <w:drawing>
          <wp:inline distT="0" distB="0" distL="0" distR="0" wp14:anchorId="0B7475AD" wp14:editId="11B38F8D">
            <wp:extent cx="5593080" cy="720852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3080" cy="7208520"/>
                    </a:xfrm>
                    <a:prstGeom prst="rect">
                      <a:avLst/>
                    </a:prstGeom>
                    <a:noFill/>
                    <a:ln>
                      <a:noFill/>
                    </a:ln>
                  </pic:spPr>
                </pic:pic>
              </a:graphicData>
            </a:graphic>
          </wp:inline>
        </w:drawing>
      </w:r>
    </w:p>
    <w:p w14:paraId="14D9EFBA" w14:textId="1B36141E"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sidR="00604DD0">
        <w:rPr>
          <w:noProof/>
          <w:lang w:eastAsia="pl-PL"/>
        </w:rPr>
        <w:drawing>
          <wp:inline distT="0" distB="0" distL="0" distR="0" wp14:anchorId="0DD3358F" wp14:editId="3A5CF52A">
            <wp:extent cx="5654040" cy="6995160"/>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4040" cy="6995160"/>
                    </a:xfrm>
                    <a:prstGeom prst="rect">
                      <a:avLst/>
                    </a:prstGeom>
                    <a:noFill/>
                    <a:ln>
                      <a:noFill/>
                    </a:ln>
                  </pic:spPr>
                </pic:pic>
              </a:graphicData>
            </a:graphic>
          </wp:inline>
        </w:drawing>
      </w:r>
    </w:p>
    <w:p w14:paraId="07CE6467" w14:textId="531CA88E" w:rsidR="0013110C" w:rsidRDefault="0013110C" w:rsidP="00225ACD">
      <w:pPr>
        <w:tabs>
          <w:tab w:val="left" w:pos="1134"/>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br w:type="page"/>
      </w:r>
      <w:r w:rsidR="00604DD0">
        <w:rPr>
          <w:noProof/>
          <w:lang w:eastAsia="pl-PL"/>
        </w:rPr>
        <w:drawing>
          <wp:inline distT="0" distB="0" distL="0" distR="0" wp14:anchorId="7ABA5BE7" wp14:editId="6F3EB117">
            <wp:extent cx="5623560" cy="6598920"/>
            <wp:effectExtent l="0" t="0" r="0" b="0"/>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3560" cy="6598920"/>
                    </a:xfrm>
                    <a:prstGeom prst="rect">
                      <a:avLst/>
                    </a:prstGeom>
                    <a:noFill/>
                    <a:ln>
                      <a:noFill/>
                    </a:ln>
                  </pic:spPr>
                </pic:pic>
              </a:graphicData>
            </a:graphic>
          </wp:inline>
        </w:drawing>
      </w: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1F605E2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604DD0">
        <w:rPr>
          <w:rFonts w:ascii="Cambria" w:hAnsi="Cambria" w:cs="Arial"/>
          <w:noProof/>
          <w:color w:val="000000"/>
          <w:sz w:val="22"/>
          <w:szCs w:val="22"/>
          <w:lang w:eastAsia="pl-PL"/>
        </w:rPr>
        <w:drawing>
          <wp:inline distT="0" distB="0" distL="0" distR="0" wp14:anchorId="5A64AC85" wp14:editId="4819C326">
            <wp:extent cx="5608320" cy="789432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8320" cy="7894320"/>
                    </a:xfrm>
                    <a:prstGeom prst="rect">
                      <a:avLst/>
                    </a:prstGeom>
                    <a:noFill/>
                    <a:ln>
                      <a:noFill/>
                    </a:ln>
                  </pic:spPr>
                </pic:pic>
              </a:graphicData>
            </a:graphic>
          </wp:inline>
        </w:drawing>
      </w:r>
    </w:p>
    <w:sectPr w:rsidR="0013110C" w:rsidSect="00A21CD2">
      <w:headerReference w:type="even" r:id="rId12"/>
      <w:footerReference w:type="even" r:id="rId13"/>
      <w:footerReference w:type="default" r:id="rId14"/>
      <w:headerReference w:type="first" r:id="rId15"/>
      <w:footerReference w:type="first" r:id="rId16"/>
      <w:pgSz w:w="11905" w:h="16837"/>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2903C" w14:textId="77777777" w:rsidR="00467E3A" w:rsidRDefault="00467E3A">
      <w:r>
        <w:separator/>
      </w:r>
    </w:p>
  </w:endnote>
  <w:endnote w:type="continuationSeparator" w:id="0">
    <w:p w14:paraId="0B587782" w14:textId="77777777" w:rsidR="00467E3A" w:rsidRDefault="00467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5688C" w14:textId="77777777" w:rsidR="0013110C" w:rsidRDefault="0013110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A21CD2">
      <w:rPr>
        <w:rFonts w:ascii="Cambria" w:hAnsi="Cambria"/>
        <w:noProof/>
        <w:lang w:eastAsia="pl-PL"/>
      </w:rPr>
      <w:t>26</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526C6" w14:textId="77777777" w:rsidR="0013110C" w:rsidRDefault="0013110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416B0" w14:textId="77777777" w:rsidR="00467E3A" w:rsidRDefault="00467E3A">
      <w:r>
        <w:separator/>
      </w:r>
    </w:p>
  </w:footnote>
  <w:footnote w:type="continuationSeparator" w:id="0">
    <w:p w14:paraId="7EE41B57" w14:textId="77777777" w:rsidR="00467E3A" w:rsidRDefault="00467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91892" w14:textId="77777777" w:rsidR="0013110C" w:rsidRDefault="0013110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78638" w14:textId="77777777" w:rsidR="0013110C" w:rsidRDefault="0013110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0A32"/>
    <w:multiLevelType w:val="hybridMultilevel"/>
    <w:tmpl w:val="5F90A6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61B7C46"/>
    <w:multiLevelType w:val="hybridMultilevel"/>
    <w:tmpl w:val="C02E322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0E32AF"/>
    <w:multiLevelType w:val="hybridMultilevel"/>
    <w:tmpl w:val="4502B5A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87240F"/>
    <w:multiLevelType w:val="hybridMultilevel"/>
    <w:tmpl w:val="3CBC5B1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9"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541354A"/>
    <w:multiLevelType w:val="hybridMultilevel"/>
    <w:tmpl w:val="2500C6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4"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1"/>
    <w:lvlOverride w:ilvl="0">
      <w:startOverride w:val="1"/>
    </w:lvlOverride>
  </w:num>
  <w:num w:numId="2">
    <w:abstractNumId w:val="25"/>
    <w:lvlOverride w:ilvl="0">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num>
  <w:num w:numId="5">
    <w:abstractNumId w:val="19"/>
  </w:num>
  <w:num w:numId="6">
    <w:abstractNumId w:val="12"/>
  </w:num>
  <w:num w:numId="7">
    <w:abstractNumId w:val="22"/>
  </w:num>
  <w:num w:numId="8">
    <w:abstractNumId w:val="30"/>
  </w:num>
  <w:num w:numId="9">
    <w:abstractNumId w:val="3"/>
  </w:num>
  <w:num w:numId="10">
    <w:abstractNumId w:val="4"/>
  </w:num>
  <w:num w:numId="11">
    <w:abstractNumId w:val="27"/>
  </w:num>
  <w:num w:numId="12">
    <w:abstractNumId w:val="24"/>
  </w:num>
  <w:num w:numId="13">
    <w:abstractNumId w:val="9"/>
  </w:num>
  <w:num w:numId="14">
    <w:abstractNumId w:val="26"/>
  </w:num>
  <w:num w:numId="15">
    <w:abstractNumId w:val="37"/>
  </w:num>
  <w:num w:numId="16">
    <w:abstractNumId w:val="17"/>
  </w:num>
  <w:num w:numId="17">
    <w:abstractNumId w:val="16"/>
  </w:num>
  <w:num w:numId="18">
    <w:abstractNumId w:val="20"/>
  </w:num>
  <w:num w:numId="19">
    <w:abstractNumId w:val="34"/>
  </w:num>
  <w:num w:numId="20">
    <w:abstractNumId w:val="15"/>
  </w:num>
  <w:num w:numId="21">
    <w:abstractNumId w:val="21"/>
  </w:num>
  <w:num w:numId="22">
    <w:abstractNumId w:val="13"/>
  </w:num>
  <w:num w:numId="23">
    <w:abstractNumId w:val="23"/>
  </w:num>
  <w:num w:numId="24">
    <w:abstractNumId w:val="38"/>
  </w:num>
  <w:num w:numId="25">
    <w:abstractNumId w:val="6"/>
  </w:num>
  <w:num w:numId="26">
    <w:abstractNumId w:val="32"/>
  </w:num>
  <w:num w:numId="27">
    <w:abstractNumId w:val="35"/>
  </w:num>
  <w:num w:numId="28">
    <w:abstractNumId w:val="1"/>
  </w:num>
  <w:num w:numId="29">
    <w:abstractNumId w:val="14"/>
  </w:num>
  <w:num w:numId="30">
    <w:abstractNumId w:val="2"/>
  </w:num>
  <w:num w:numId="31">
    <w:abstractNumId w:val="36"/>
  </w:num>
  <w:num w:numId="32">
    <w:abstractNumId w:val="29"/>
  </w:num>
  <w:num w:numId="33">
    <w:abstractNumId w:val="8"/>
  </w:num>
  <w:num w:numId="34">
    <w:abstractNumId w:val="33"/>
  </w:num>
  <w:num w:numId="35">
    <w:abstractNumId w:val="28"/>
  </w:num>
  <w:num w:numId="36">
    <w:abstractNumId w:val="11"/>
  </w:num>
  <w:num w:numId="37">
    <w:abstractNumId w:val="7"/>
  </w:num>
  <w:num w:numId="38">
    <w:abstractNumId w:val="5"/>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291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287"/>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6D74"/>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67E3A"/>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0A"/>
    <w:rsid w:val="005678C4"/>
    <w:rsid w:val="005702A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21D9"/>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4DD0"/>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01E6"/>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09A"/>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1CD2"/>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6BE6"/>
    <w:rsid w:val="00B77C3D"/>
    <w:rsid w:val="00B81E97"/>
    <w:rsid w:val="00B83303"/>
    <w:rsid w:val="00B84683"/>
    <w:rsid w:val="00B84A9F"/>
    <w:rsid w:val="00B91AE8"/>
    <w:rsid w:val="00B91B38"/>
    <w:rsid w:val="00B94484"/>
    <w:rsid w:val="00B962B0"/>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A1C"/>
    <w:rsid w:val="00ED2BC3"/>
    <w:rsid w:val="00ED63FA"/>
    <w:rsid w:val="00ED7A92"/>
    <w:rsid w:val="00EE09C7"/>
    <w:rsid w:val="00EE0C0B"/>
    <w:rsid w:val="00EE1E61"/>
    <w:rsid w:val="00EE3A6B"/>
    <w:rsid w:val="00EE531D"/>
    <w:rsid w:val="00EE5D03"/>
    <w:rsid w:val="00EE7DCE"/>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446"/>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26038-8B10-4756-A429-0572E3EB0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32</Pages>
  <Words>9507</Words>
  <Characters>57042</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66417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Klaudia Jabłonska</cp:lastModifiedBy>
  <cp:revision>9</cp:revision>
  <cp:lastPrinted>2017-05-23T11:32:00Z</cp:lastPrinted>
  <dcterms:created xsi:type="dcterms:W3CDTF">2021-09-08T10:28:00Z</dcterms:created>
  <dcterms:modified xsi:type="dcterms:W3CDTF">2021-10-22T08:34:00Z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